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967" w:rsidRPr="00835698" w:rsidRDefault="009A0967" w:rsidP="009A0967">
      <w:pPr>
        <w:ind w:right="-1"/>
        <w:jc w:val="right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6401435" distR="6401435" simplePos="0" relativeHeight="251659264" behindDoc="0" locked="0" layoutInCell="1" allowOverlap="1" wp14:anchorId="37AA81A1" wp14:editId="233BCFB0">
            <wp:simplePos x="0" y="0"/>
            <wp:positionH relativeFrom="margin">
              <wp:posOffset>2835910</wp:posOffset>
            </wp:positionH>
            <wp:positionV relativeFrom="paragraph">
              <wp:posOffset>-467995</wp:posOffset>
            </wp:positionV>
            <wp:extent cx="571500" cy="723900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0967" w:rsidRPr="00F06CA3" w:rsidRDefault="009A0967" w:rsidP="009A0967">
      <w:pPr>
        <w:pStyle w:val="5"/>
        <w:ind w:left="0" w:right="-469" w:firstLine="0"/>
        <w:rPr>
          <w:szCs w:val="40"/>
        </w:rPr>
      </w:pPr>
      <w:r w:rsidRPr="00F06CA3">
        <w:rPr>
          <w:szCs w:val="40"/>
        </w:rPr>
        <w:t>ДУМА НИЖНЕВАРТОВСКОГО РАЙОНА</w:t>
      </w:r>
    </w:p>
    <w:p w:rsidR="009A0967" w:rsidRPr="00F06CA3" w:rsidRDefault="009A0967" w:rsidP="009A0967">
      <w:pPr>
        <w:jc w:val="center"/>
        <w:rPr>
          <w:b/>
        </w:rPr>
      </w:pPr>
      <w:r w:rsidRPr="00F06CA3">
        <w:rPr>
          <w:b/>
        </w:rPr>
        <w:t>Ханты-Мансийского автономного округа - Югры</w:t>
      </w:r>
    </w:p>
    <w:p w:rsidR="009A0967" w:rsidRPr="00F06CA3" w:rsidRDefault="009A0967" w:rsidP="009A0967">
      <w:pPr>
        <w:ind w:right="-469"/>
        <w:jc w:val="center"/>
        <w:rPr>
          <w:b/>
          <w:sz w:val="28"/>
          <w:szCs w:val="28"/>
        </w:rPr>
      </w:pPr>
    </w:p>
    <w:p w:rsidR="009A0967" w:rsidRPr="00F06CA3" w:rsidRDefault="009A0967" w:rsidP="009A0967">
      <w:pPr>
        <w:ind w:right="-469"/>
        <w:jc w:val="center"/>
        <w:rPr>
          <w:b/>
          <w:bCs/>
          <w:sz w:val="40"/>
          <w:szCs w:val="40"/>
        </w:rPr>
      </w:pPr>
      <w:r w:rsidRPr="00F06CA3">
        <w:rPr>
          <w:b/>
          <w:bCs/>
          <w:sz w:val="40"/>
          <w:szCs w:val="40"/>
        </w:rPr>
        <w:t>РЕШЕНИЕ</w:t>
      </w:r>
    </w:p>
    <w:p w:rsidR="009A0967" w:rsidRDefault="009A0967" w:rsidP="009A0967">
      <w:pPr>
        <w:ind w:right="-469"/>
        <w:rPr>
          <w:b/>
          <w:sz w:val="16"/>
          <w:szCs w:val="20"/>
        </w:rPr>
      </w:pPr>
    </w:p>
    <w:tbl>
      <w:tblPr>
        <w:tblW w:w="924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44"/>
        <w:gridCol w:w="4399"/>
      </w:tblGrid>
      <w:tr w:rsidR="009A0967" w:rsidTr="00841272">
        <w:tc>
          <w:tcPr>
            <w:tcW w:w="4844" w:type="dxa"/>
            <w:hideMark/>
          </w:tcPr>
          <w:p w:rsidR="009A0967" w:rsidRDefault="009A0967" w:rsidP="00841272">
            <w:pPr>
              <w:ind w:right="-469"/>
              <w:jc w:val="both"/>
            </w:pPr>
            <w:r>
              <w:t>от _____________________</w:t>
            </w:r>
          </w:p>
          <w:p w:rsidR="009A0967" w:rsidRDefault="009A0967" w:rsidP="00841272">
            <w:pPr>
              <w:ind w:right="-469"/>
              <w:jc w:val="both"/>
            </w:pPr>
            <w:r>
              <w:t>г. Нижневартовск</w:t>
            </w:r>
          </w:p>
        </w:tc>
        <w:tc>
          <w:tcPr>
            <w:tcW w:w="4399" w:type="dxa"/>
            <w:hideMark/>
          </w:tcPr>
          <w:p w:rsidR="009A0967" w:rsidRDefault="009A0967" w:rsidP="00841272">
            <w:pPr>
              <w:tabs>
                <w:tab w:val="left" w:pos="4296"/>
              </w:tabs>
              <w:ind w:left="540" w:right="-469"/>
              <w:jc w:val="both"/>
            </w:pPr>
            <w:r>
              <w:t xml:space="preserve">                                              № ________</w:t>
            </w:r>
          </w:p>
        </w:tc>
      </w:tr>
    </w:tbl>
    <w:p w:rsidR="009A0967" w:rsidRDefault="009A0967" w:rsidP="009A0967">
      <w:pPr>
        <w:ind w:right="5935"/>
        <w:jc w:val="both"/>
        <w:rPr>
          <w:sz w:val="20"/>
          <w:szCs w:val="20"/>
        </w:rPr>
      </w:pPr>
    </w:p>
    <w:p w:rsidR="009A0967" w:rsidRPr="00237455" w:rsidRDefault="009A0967" w:rsidP="009A0967">
      <w:pPr>
        <w:jc w:val="both"/>
        <w:rPr>
          <w:sz w:val="28"/>
          <w:szCs w:val="28"/>
        </w:rPr>
      </w:pPr>
    </w:p>
    <w:p w:rsidR="009A0967" w:rsidRDefault="009A0967" w:rsidP="009A0967">
      <w:pPr>
        <w:tabs>
          <w:tab w:val="left" w:pos="4111"/>
          <w:tab w:val="left" w:pos="4253"/>
        </w:tabs>
        <w:ind w:right="5103"/>
        <w:jc w:val="both"/>
        <w:rPr>
          <w:b/>
          <w:sz w:val="28"/>
          <w:szCs w:val="28"/>
        </w:rPr>
      </w:pPr>
      <w:r>
        <w:rPr>
          <w:sz w:val="28"/>
          <w:szCs w:val="28"/>
        </w:rPr>
        <w:t>О внесении изменений в решение Думы района от 28</w:t>
      </w:r>
      <w:r w:rsidRPr="00E3324B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E3324B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E3324B">
        <w:rPr>
          <w:sz w:val="28"/>
          <w:szCs w:val="28"/>
        </w:rPr>
        <w:t xml:space="preserve"> № </w:t>
      </w:r>
      <w:r>
        <w:rPr>
          <w:sz w:val="28"/>
          <w:szCs w:val="28"/>
        </w:rPr>
        <w:t>587</w:t>
      </w:r>
      <w:r w:rsidRPr="004216A6">
        <w:rPr>
          <w:sz w:val="28"/>
          <w:szCs w:val="28"/>
        </w:rPr>
        <w:t xml:space="preserve"> «О налоге</w:t>
      </w:r>
      <w:r>
        <w:rPr>
          <w:sz w:val="28"/>
          <w:szCs w:val="28"/>
        </w:rPr>
        <w:t xml:space="preserve"> на имущество физических лиц</w:t>
      </w:r>
      <w:r w:rsidRPr="004216A6">
        <w:rPr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9A0967" w:rsidRDefault="009A0967" w:rsidP="009A0967">
      <w:pPr>
        <w:ind w:right="5103" w:firstLine="540"/>
        <w:jc w:val="both"/>
        <w:rPr>
          <w:b/>
          <w:sz w:val="28"/>
          <w:szCs w:val="28"/>
        </w:rPr>
      </w:pPr>
    </w:p>
    <w:p w:rsidR="006F0169" w:rsidRPr="004B2A26" w:rsidRDefault="006F0169" w:rsidP="009A0967">
      <w:pPr>
        <w:ind w:right="5103" w:firstLine="540"/>
        <w:jc w:val="both"/>
        <w:rPr>
          <w:b/>
          <w:sz w:val="28"/>
          <w:szCs w:val="28"/>
        </w:rPr>
      </w:pPr>
    </w:p>
    <w:p w:rsidR="009A0967" w:rsidRDefault="009A0967" w:rsidP="009A0967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BA4B57">
        <w:rPr>
          <w:color w:val="000000"/>
          <w:sz w:val="28"/>
          <w:szCs w:val="28"/>
        </w:rPr>
        <w:t xml:space="preserve">В соответствии с </w:t>
      </w:r>
      <w:r>
        <w:rPr>
          <w:rFonts w:eastAsiaTheme="minorHAnsi"/>
          <w:sz w:val="28"/>
          <w:szCs w:val="28"/>
          <w:lang w:eastAsia="en-US"/>
        </w:rPr>
        <w:t xml:space="preserve">Федеральным законом от </w:t>
      </w:r>
      <w:r w:rsidR="00F900E7">
        <w:rPr>
          <w:rFonts w:eastAsiaTheme="minorHAnsi"/>
          <w:sz w:val="28"/>
          <w:szCs w:val="28"/>
          <w:lang w:eastAsia="en-US"/>
        </w:rPr>
        <w:t>30.09.2017</w:t>
      </w:r>
      <w:r>
        <w:rPr>
          <w:rFonts w:eastAsiaTheme="minorHAnsi"/>
          <w:sz w:val="28"/>
          <w:szCs w:val="28"/>
          <w:lang w:eastAsia="en-US"/>
        </w:rPr>
        <w:t xml:space="preserve"> № 2</w:t>
      </w:r>
      <w:r w:rsidR="00F900E7">
        <w:rPr>
          <w:rFonts w:eastAsiaTheme="minorHAnsi"/>
          <w:sz w:val="28"/>
          <w:szCs w:val="28"/>
          <w:lang w:eastAsia="en-US"/>
        </w:rPr>
        <w:t>86</w:t>
      </w:r>
      <w:r>
        <w:rPr>
          <w:rFonts w:eastAsiaTheme="minorHAnsi"/>
          <w:sz w:val="28"/>
          <w:szCs w:val="28"/>
          <w:lang w:eastAsia="en-US"/>
        </w:rPr>
        <w:t>-ФЗ «О внесении изменений в част</w:t>
      </w:r>
      <w:r w:rsidR="00F900E7">
        <w:rPr>
          <w:rFonts w:eastAsiaTheme="minorHAnsi"/>
          <w:sz w:val="28"/>
          <w:szCs w:val="28"/>
          <w:lang w:eastAsia="en-US"/>
        </w:rPr>
        <w:t>ь</w:t>
      </w:r>
      <w:r>
        <w:rPr>
          <w:rFonts w:eastAsiaTheme="minorHAnsi"/>
          <w:sz w:val="28"/>
          <w:szCs w:val="28"/>
          <w:lang w:eastAsia="en-US"/>
        </w:rPr>
        <w:t xml:space="preserve"> вторую Налогового кодекса Российской Федерации и </w:t>
      </w:r>
      <w:r w:rsidR="00F900E7">
        <w:rPr>
          <w:rFonts w:eastAsiaTheme="minorHAnsi"/>
          <w:sz w:val="28"/>
          <w:szCs w:val="28"/>
          <w:lang w:eastAsia="en-US"/>
        </w:rPr>
        <w:t>отдельные законодательные акты Российской Федерации</w:t>
      </w:r>
      <w:r>
        <w:rPr>
          <w:rFonts w:eastAsiaTheme="minorHAnsi"/>
          <w:sz w:val="28"/>
          <w:szCs w:val="28"/>
          <w:lang w:eastAsia="en-US"/>
        </w:rPr>
        <w:t>»</w:t>
      </w:r>
      <w:r w:rsidR="00F900E7">
        <w:rPr>
          <w:rFonts w:eastAsiaTheme="minorHAnsi"/>
          <w:sz w:val="28"/>
          <w:szCs w:val="28"/>
          <w:lang w:eastAsia="en-US"/>
        </w:rPr>
        <w:t xml:space="preserve"> </w:t>
      </w:r>
    </w:p>
    <w:p w:rsidR="009A0967" w:rsidRDefault="009A0967" w:rsidP="009A096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9A0967" w:rsidRPr="00964DAB" w:rsidRDefault="009A0967" w:rsidP="009A0967">
      <w:pPr>
        <w:pStyle w:val="a3"/>
        <w:ind w:firstLine="720"/>
      </w:pPr>
      <w:r w:rsidRPr="00964DAB">
        <w:t>Дума района</w:t>
      </w:r>
    </w:p>
    <w:p w:rsidR="009A0967" w:rsidRPr="00964DAB" w:rsidRDefault="009A0967" w:rsidP="009A0967">
      <w:pPr>
        <w:pStyle w:val="a3"/>
      </w:pPr>
    </w:p>
    <w:p w:rsidR="009A0967" w:rsidRPr="004519B3" w:rsidRDefault="009A0967" w:rsidP="009A0967">
      <w:pPr>
        <w:jc w:val="both"/>
        <w:outlineLvl w:val="0"/>
        <w:rPr>
          <w:sz w:val="28"/>
          <w:szCs w:val="28"/>
        </w:rPr>
      </w:pPr>
      <w:r w:rsidRPr="004519B3">
        <w:rPr>
          <w:sz w:val="28"/>
          <w:szCs w:val="28"/>
        </w:rPr>
        <w:t xml:space="preserve">РЕШИЛА: </w:t>
      </w:r>
    </w:p>
    <w:p w:rsidR="009A0967" w:rsidRPr="00F17F79" w:rsidRDefault="009A0967" w:rsidP="009A0967">
      <w:pPr>
        <w:spacing w:line="276" w:lineRule="auto"/>
        <w:jc w:val="both"/>
        <w:rPr>
          <w:sz w:val="28"/>
          <w:szCs w:val="28"/>
        </w:rPr>
      </w:pPr>
    </w:p>
    <w:p w:rsidR="009A0967" w:rsidRDefault="009A0967" w:rsidP="009A0967">
      <w:pPr>
        <w:autoSpaceDE w:val="0"/>
        <w:autoSpaceDN w:val="0"/>
        <w:adjustRightInd w:val="0"/>
        <w:spacing w:line="276" w:lineRule="auto"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</w:t>
      </w:r>
      <w:r w:rsidRPr="00FE606C">
        <w:rPr>
          <w:sz w:val="28"/>
          <w:szCs w:val="28"/>
        </w:rPr>
        <w:t>я</w:t>
      </w:r>
      <w:r>
        <w:rPr>
          <w:sz w:val="28"/>
          <w:szCs w:val="28"/>
        </w:rPr>
        <w:t xml:space="preserve"> в решение Думы района от 28.11.2014</w:t>
      </w:r>
      <w:r>
        <w:t xml:space="preserve"> </w:t>
      </w:r>
      <w:r w:rsidRPr="004216A6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587«О </w:t>
      </w:r>
      <w:r w:rsidRPr="004216A6">
        <w:rPr>
          <w:sz w:val="28"/>
          <w:szCs w:val="28"/>
        </w:rPr>
        <w:t>налоге</w:t>
      </w:r>
      <w:r>
        <w:rPr>
          <w:sz w:val="28"/>
          <w:szCs w:val="28"/>
        </w:rPr>
        <w:t xml:space="preserve"> на имущество физических лиц</w:t>
      </w:r>
      <w:r w:rsidRPr="004216A6">
        <w:rPr>
          <w:sz w:val="28"/>
          <w:szCs w:val="28"/>
        </w:rPr>
        <w:t>»</w:t>
      </w:r>
      <w:r>
        <w:rPr>
          <w:sz w:val="28"/>
          <w:szCs w:val="28"/>
        </w:rPr>
        <w:t xml:space="preserve">, изложив в новой редакции пункт </w:t>
      </w:r>
      <w:r w:rsidR="00F900E7">
        <w:rPr>
          <w:sz w:val="28"/>
          <w:szCs w:val="28"/>
        </w:rPr>
        <w:t>2</w:t>
      </w:r>
      <w:r>
        <w:rPr>
          <w:sz w:val="28"/>
          <w:szCs w:val="28"/>
        </w:rPr>
        <w:t>:</w:t>
      </w:r>
    </w:p>
    <w:p w:rsidR="00F900E7" w:rsidRPr="00BA4B57" w:rsidRDefault="009A0967" w:rsidP="00F900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F900E7" w:rsidRPr="00BA4B57">
        <w:rPr>
          <w:color w:val="000000"/>
          <w:sz w:val="28"/>
          <w:szCs w:val="28"/>
        </w:rPr>
        <w:t xml:space="preserve">2. </w:t>
      </w:r>
      <w:r w:rsidR="00F900E7">
        <w:rPr>
          <w:sz w:val="28"/>
          <w:szCs w:val="28"/>
        </w:rPr>
        <w:t>Установить с</w:t>
      </w:r>
      <w:r w:rsidR="00F900E7" w:rsidRPr="00933590">
        <w:rPr>
          <w:sz w:val="28"/>
          <w:szCs w:val="28"/>
        </w:rPr>
        <w:t xml:space="preserve">тавки налога на имущество физических лиц </w:t>
      </w:r>
      <w:r w:rsidR="00F900E7">
        <w:rPr>
          <w:sz w:val="28"/>
          <w:szCs w:val="28"/>
        </w:rPr>
        <w:t xml:space="preserve">исходя из кадастровой стоимости </w:t>
      </w:r>
      <w:r w:rsidR="00F900E7" w:rsidRPr="00933590">
        <w:rPr>
          <w:sz w:val="28"/>
          <w:szCs w:val="28"/>
        </w:rPr>
        <w:t xml:space="preserve">в следующих размерах в зависимости от </w:t>
      </w:r>
      <w:r w:rsidR="00F900E7">
        <w:rPr>
          <w:sz w:val="28"/>
          <w:szCs w:val="28"/>
        </w:rPr>
        <w:t>объекта налогообложения</w:t>
      </w:r>
      <w:r w:rsidR="00F900E7" w:rsidRPr="00BA4B57">
        <w:rPr>
          <w:color w:val="000000"/>
          <w:sz w:val="28"/>
          <w:szCs w:val="28"/>
        </w:rPr>
        <w:t>:</w:t>
      </w:r>
    </w:p>
    <w:p w:rsidR="00F900E7" w:rsidRPr="00BA4B57" w:rsidRDefault="00F900E7" w:rsidP="00F900E7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tbl>
      <w:tblPr>
        <w:tblW w:w="0" w:type="auto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663"/>
        <w:gridCol w:w="2457"/>
      </w:tblGrid>
      <w:tr w:rsidR="00F900E7" w:rsidRPr="00D72412" w:rsidTr="00882160">
        <w:trPr>
          <w:trHeight w:val="400"/>
          <w:tblHeader/>
          <w:tblCellSpacing w:w="5" w:type="nil"/>
        </w:trPr>
        <w:tc>
          <w:tcPr>
            <w:tcW w:w="66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Объект налогообложения</w:t>
            </w:r>
          </w:p>
        </w:tc>
        <w:tc>
          <w:tcPr>
            <w:tcW w:w="2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 xml:space="preserve">Налоговая ставка 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 жилые дома, квартиры, комнаты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rHeight w:val="400"/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единые недвижимые комплексы, в состав которых входит хотя бы один жилой дом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гаражи и </w:t>
            </w:r>
            <w:proofErr w:type="spellStart"/>
            <w:r w:rsidRPr="00D72412">
              <w:rPr>
                <w:sz w:val="28"/>
                <w:szCs w:val="28"/>
              </w:rPr>
              <w:t>маш</w:t>
            </w:r>
            <w:bookmarkStart w:id="0" w:name="_GoBack"/>
            <w:bookmarkEnd w:id="0"/>
            <w:r w:rsidRPr="00D72412">
              <w:rPr>
                <w:sz w:val="28"/>
                <w:szCs w:val="28"/>
              </w:rPr>
              <w:t>ино</w:t>
            </w:r>
            <w:proofErr w:type="spellEnd"/>
            <w:r w:rsidRPr="00D72412">
              <w:rPr>
                <w:sz w:val="28"/>
                <w:szCs w:val="28"/>
              </w:rPr>
              <w:t>-места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7" w:rsidRPr="00D72412" w:rsidRDefault="00F900E7" w:rsidP="00D7241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lastRenderedPageBreak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      </w:r>
            <w:r w:rsidRPr="00D72412">
              <w:rPr>
                <w:sz w:val="28"/>
                <w:szCs w:val="28"/>
              </w:rPr>
              <w:tab/>
            </w:r>
          </w:p>
        </w:tc>
        <w:tc>
          <w:tcPr>
            <w:tcW w:w="2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color w:val="000000"/>
                <w:sz w:val="28"/>
                <w:szCs w:val="28"/>
              </w:rPr>
              <w:t>0,3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объекты налогообложения, включенные в перечень, определяемый в соответствии с пунктом 7 статьи 378.2 Налогового кодекса Российской Федерации </w:t>
            </w:r>
          </w:p>
        </w:tc>
        <w:tc>
          <w:tcPr>
            <w:tcW w:w="245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 xml:space="preserve">объекты налогообложения, предусмотренные абзацем вторым пункта 10 статьи 378.2 Налогового кодекса Российской Федерации 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2 процента</w:t>
            </w:r>
          </w:p>
        </w:tc>
      </w:tr>
      <w:tr w:rsidR="00F900E7" w:rsidRPr="00D72412" w:rsidTr="00882160">
        <w:trPr>
          <w:tblCellSpacing w:w="5" w:type="nil"/>
        </w:trPr>
        <w:tc>
          <w:tcPr>
            <w:tcW w:w="666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прочие объекты налогообложения</w:t>
            </w:r>
          </w:p>
        </w:tc>
        <w:tc>
          <w:tcPr>
            <w:tcW w:w="245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900E7" w:rsidRPr="00D72412" w:rsidRDefault="00F900E7" w:rsidP="0088216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D72412">
              <w:rPr>
                <w:sz w:val="28"/>
                <w:szCs w:val="28"/>
              </w:rPr>
              <w:t>0,5 процента</w:t>
            </w:r>
          </w:p>
        </w:tc>
      </w:tr>
    </w:tbl>
    <w:p w:rsidR="009A0967" w:rsidRDefault="009A0967" w:rsidP="00F900E7">
      <w:pPr>
        <w:autoSpaceDE w:val="0"/>
        <w:autoSpaceDN w:val="0"/>
        <w:adjustRightInd w:val="0"/>
        <w:ind w:firstLine="540"/>
        <w:contextualSpacing/>
        <w:jc w:val="right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»</w:t>
      </w:r>
      <w:r w:rsidR="00F900E7">
        <w:rPr>
          <w:rFonts w:eastAsiaTheme="minorHAnsi"/>
          <w:sz w:val="28"/>
          <w:szCs w:val="28"/>
          <w:lang w:eastAsia="en-US"/>
        </w:rPr>
        <w:t>.</w:t>
      </w:r>
    </w:p>
    <w:p w:rsidR="009A0967" w:rsidRPr="00444443" w:rsidRDefault="009A0967" w:rsidP="009A0967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44443">
        <w:rPr>
          <w:sz w:val="28"/>
          <w:szCs w:val="28"/>
        </w:rPr>
        <w:t>Решение опубликовать (обнародовать) на официальном веб-сайте администрации Нижневартовского района (</w:t>
      </w:r>
      <w:hyperlink r:id="rId5" w:history="1">
        <w:r w:rsidRPr="00444443">
          <w:rPr>
            <w:rStyle w:val="a6"/>
            <w:sz w:val="28"/>
            <w:szCs w:val="28"/>
            <w:lang w:val="en-US"/>
          </w:rPr>
          <w:t>www</w:t>
        </w:r>
        <w:r w:rsidRPr="00444443">
          <w:rPr>
            <w:rStyle w:val="a6"/>
            <w:sz w:val="28"/>
            <w:szCs w:val="28"/>
          </w:rPr>
          <w:t>.</w:t>
        </w:r>
        <w:r w:rsidRPr="00444443">
          <w:rPr>
            <w:rStyle w:val="a6"/>
            <w:sz w:val="28"/>
            <w:szCs w:val="28"/>
            <w:lang w:val="en-US"/>
          </w:rPr>
          <w:t>nvraion</w:t>
        </w:r>
        <w:r w:rsidRPr="00444443">
          <w:rPr>
            <w:rStyle w:val="a6"/>
            <w:sz w:val="28"/>
            <w:szCs w:val="28"/>
          </w:rPr>
          <w:t>.</w:t>
        </w:r>
        <w:r w:rsidRPr="00444443">
          <w:rPr>
            <w:rStyle w:val="a6"/>
            <w:sz w:val="28"/>
            <w:szCs w:val="28"/>
            <w:lang w:val="en-US"/>
          </w:rPr>
          <w:t>ru</w:t>
        </w:r>
      </w:hyperlink>
      <w:r w:rsidRPr="00444443">
        <w:rPr>
          <w:sz w:val="28"/>
          <w:szCs w:val="28"/>
        </w:rPr>
        <w:t>).</w:t>
      </w:r>
    </w:p>
    <w:p w:rsidR="009A0967" w:rsidRDefault="009A0967" w:rsidP="009A0967">
      <w:pPr>
        <w:autoSpaceDE w:val="0"/>
        <w:autoSpaceDN w:val="0"/>
        <w:adjustRightInd w:val="0"/>
        <w:spacing w:line="276" w:lineRule="auto"/>
        <w:ind w:firstLine="567"/>
        <w:contextualSpacing/>
        <w:jc w:val="both"/>
        <w:rPr>
          <w:sz w:val="28"/>
          <w:szCs w:val="28"/>
        </w:rPr>
      </w:pPr>
      <w:r w:rsidRPr="000E041E">
        <w:rPr>
          <w:rFonts w:eastAsiaTheme="minorHAnsi"/>
          <w:sz w:val="28"/>
          <w:szCs w:val="28"/>
          <w:lang w:eastAsia="en-US"/>
        </w:rPr>
        <w:t xml:space="preserve">3. </w:t>
      </w:r>
      <w:r w:rsidRPr="000E041E">
        <w:rPr>
          <w:color w:val="000000"/>
          <w:sz w:val="28"/>
          <w:szCs w:val="28"/>
        </w:rPr>
        <w:t xml:space="preserve">Решение вступает в силу </w:t>
      </w:r>
      <w:r>
        <w:rPr>
          <w:color w:val="000000"/>
          <w:sz w:val="28"/>
          <w:szCs w:val="28"/>
        </w:rPr>
        <w:t>с момента официального опубликования (обнародования) и распространяет свое действие</w:t>
      </w:r>
      <w:r w:rsidR="000D1649">
        <w:rPr>
          <w:color w:val="000000"/>
          <w:sz w:val="28"/>
          <w:szCs w:val="28"/>
        </w:rPr>
        <w:t xml:space="preserve"> на правоотношения возникшие с </w:t>
      </w:r>
      <w:r w:rsidR="00F900E7">
        <w:rPr>
          <w:color w:val="000000"/>
          <w:sz w:val="28"/>
          <w:szCs w:val="28"/>
        </w:rPr>
        <w:t>01</w:t>
      </w:r>
      <w:r>
        <w:rPr>
          <w:color w:val="000000"/>
          <w:sz w:val="28"/>
          <w:szCs w:val="28"/>
        </w:rPr>
        <w:t xml:space="preserve"> января 201</w:t>
      </w:r>
      <w:r w:rsidR="00F900E7">
        <w:rPr>
          <w:color w:val="000000"/>
          <w:sz w:val="28"/>
          <w:szCs w:val="28"/>
        </w:rPr>
        <w:t>8</w:t>
      </w:r>
      <w:r>
        <w:rPr>
          <w:color w:val="000000"/>
          <w:sz w:val="28"/>
          <w:szCs w:val="28"/>
        </w:rPr>
        <w:t xml:space="preserve"> года.</w:t>
      </w:r>
    </w:p>
    <w:p w:rsidR="009A0967" w:rsidRPr="00656826" w:rsidRDefault="009A0967" w:rsidP="009A0967">
      <w:pPr>
        <w:pStyle w:val="a5"/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656826">
        <w:rPr>
          <w:sz w:val="28"/>
          <w:szCs w:val="28"/>
        </w:rPr>
        <w:t>. Контроль за выполнением решения возложить на постоянную комиссию по бюджету, налогам, финансам и социально-экономическим вопросам Думы района (</w:t>
      </w:r>
      <w:r>
        <w:rPr>
          <w:sz w:val="28"/>
          <w:szCs w:val="28"/>
        </w:rPr>
        <w:t>Е. Г. Поль</w:t>
      </w:r>
      <w:r w:rsidRPr="00656826">
        <w:rPr>
          <w:sz w:val="28"/>
          <w:szCs w:val="28"/>
        </w:rPr>
        <w:t>).</w:t>
      </w:r>
    </w:p>
    <w:p w:rsidR="009A0967" w:rsidRDefault="009A0967" w:rsidP="009A0967">
      <w:pPr>
        <w:rPr>
          <w:color w:val="000000"/>
          <w:sz w:val="28"/>
          <w:szCs w:val="28"/>
        </w:rPr>
      </w:pPr>
    </w:p>
    <w:p w:rsidR="009A0967" w:rsidRDefault="009A0967" w:rsidP="009A0967">
      <w:pPr>
        <w:pStyle w:val="a3"/>
        <w:tabs>
          <w:tab w:val="num" w:pos="1146"/>
        </w:tabs>
      </w:pPr>
      <w:r>
        <w:t>Председатель Думы района</w:t>
      </w:r>
      <w:r>
        <w:tab/>
      </w:r>
      <w:r>
        <w:tab/>
      </w:r>
      <w:r>
        <w:tab/>
      </w:r>
      <w:r>
        <w:tab/>
        <w:t>Глава района</w:t>
      </w:r>
    </w:p>
    <w:p w:rsidR="002D7AD3" w:rsidRDefault="009A0967" w:rsidP="009A0967">
      <w:pPr>
        <w:pStyle w:val="a3"/>
        <w:tabs>
          <w:tab w:val="num" w:pos="1146"/>
        </w:tabs>
      </w:pPr>
      <w:r>
        <w:t>______________С.В. Субботина</w:t>
      </w:r>
      <w:r>
        <w:tab/>
      </w:r>
      <w:r>
        <w:tab/>
      </w:r>
      <w:r>
        <w:tab/>
        <w:t>____________Б.А. Саломатин</w:t>
      </w:r>
    </w:p>
    <w:sectPr w:rsidR="002D7AD3" w:rsidSect="00D72412">
      <w:pgSz w:w="11906" w:h="16838"/>
      <w:pgMar w:top="851" w:right="991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967"/>
    <w:rsid w:val="000D1649"/>
    <w:rsid w:val="006F0169"/>
    <w:rsid w:val="007A0555"/>
    <w:rsid w:val="009A0967"/>
    <w:rsid w:val="00A64B97"/>
    <w:rsid w:val="00C24CAF"/>
    <w:rsid w:val="00CC05D1"/>
    <w:rsid w:val="00D72412"/>
    <w:rsid w:val="00F9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7BBA13-4FC9-4030-82D3-98560BFA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A0967"/>
    <w:pPr>
      <w:keepNext/>
      <w:ind w:left="2880" w:hanging="2880"/>
      <w:jc w:val="center"/>
      <w:outlineLvl w:val="4"/>
    </w:pPr>
    <w:rPr>
      <w:b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A0967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ody Text"/>
    <w:basedOn w:val="a"/>
    <w:link w:val="a4"/>
    <w:rsid w:val="009A0967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9A096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A0967"/>
    <w:pPr>
      <w:ind w:left="708"/>
    </w:pPr>
  </w:style>
  <w:style w:type="character" w:styleId="a6">
    <w:name w:val="Hyperlink"/>
    <w:basedOn w:val="a0"/>
    <w:uiPriority w:val="99"/>
    <w:unhideWhenUsed/>
    <w:rsid w:val="009A0967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9A0967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6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vraion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Мажорова Елена Анатольевна</dc:creator>
  <cp:keywords/>
  <dc:description/>
  <cp:lastModifiedBy>Рязанова Елена Владимировна</cp:lastModifiedBy>
  <cp:revision>6</cp:revision>
  <cp:lastPrinted>2018-05-11T04:29:00Z</cp:lastPrinted>
  <dcterms:created xsi:type="dcterms:W3CDTF">2017-03-30T09:21:00Z</dcterms:created>
  <dcterms:modified xsi:type="dcterms:W3CDTF">2018-05-16T07:01:00Z</dcterms:modified>
</cp:coreProperties>
</file>