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7E" w:rsidRDefault="00FA2400" w:rsidP="00635E7E">
      <w:pPr>
        <w:jc w:val="center"/>
      </w:pPr>
      <w:r>
        <w:t>ё</w:t>
      </w:r>
      <w:bookmarkStart w:id="0" w:name="_GoBack"/>
      <w:bookmarkEnd w:id="0"/>
      <w:r w:rsidR="004F4272"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p>
    <w:p w:rsidR="00865DC9" w:rsidRPr="00A1202F" w:rsidRDefault="00635E7E" w:rsidP="00865DC9">
      <w:pPr>
        <w:jc w:val="both"/>
      </w:pPr>
      <w:r>
        <w:t xml:space="preserve">(с изменениями </w:t>
      </w:r>
      <w:r w:rsidR="00865DC9">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E25EC8">
        <w:t xml:space="preserve">, </w:t>
      </w:r>
      <w:r>
        <w:t>от 10.07.201</w:t>
      </w:r>
      <w:r w:rsidR="007C7739">
        <w:t>9</w:t>
      </w:r>
      <w:r>
        <w:t xml:space="preserve"> № 421</w:t>
      </w:r>
      <w:r w:rsidR="00082193">
        <w:t xml:space="preserve">, </w:t>
      </w:r>
      <w:r w:rsidR="00040E9E">
        <w:t xml:space="preserve">от </w:t>
      </w:r>
      <w:r w:rsidR="00082193" w:rsidRPr="00082193">
        <w:rPr>
          <w:b/>
        </w:rPr>
        <w:t>16.01.2020 № 489</w:t>
      </w:r>
      <w:r>
        <w:t>)</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FF4924" w:rsidRPr="00B82647" w:rsidRDefault="00C459C1" w:rsidP="008B0B10">
      <w:pPr>
        <w:ind w:firstLine="709"/>
        <w:jc w:val="both"/>
        <w:rPr>
          <w:b/>
        </w:rPr>
      </w:pPr>
      <w:r w:rsidRPr="00B82647">
        <w:rPr>
          <w:b/>
        </w:rPr>
        <w:t xml:space="preserve">4. Официальное наименование муниципального образования - </w:t>
      </w:r>
      <w:r w:rsidR="00FF4924" w:rsidRPr="00B82647">
        <w:rPr>
          <w:b/>
        </w:rPr>
        <w:t>Нижневартовский муниципальный район Ханты-Мансийского автономного округа-Югры.</w:t>
      </w:r>
    </w:p>
    <w:p w:rsidR="00FF4924" w:rsidRPr="00B82647" w:rsidRDefault="00FF4924" w:rsidP="00FF4924">
      <w:pPr>
        <w:ind w:firstLine="709"/>
        <w:jc w:val="both"/>
        <w:rPr>
          <w:b/>
        </w:rPr>
      </w:pPr>
      <w:r w:rsidRPr="00B82647">
        <w:rPr>
          <w:b/>
        </w:rPr>
        <w:t>Сокращенное наименование муниципального образования – Нижневартовский район.</w:t>
      </w:r>
    </w:p>
    <w:p w:rsidR="00FF4924" w:rsidRPr="00B82647" w:rsidRDefault="00FF4924" w:rsidP="00FF4924">
      <w:pPr>
        <w:ind w:firstLine="709"/>
        <w:jc w:val="both"/>
        <w:rPr>
          <w:b/>
        </w:rPr>
      </w:pPr>
      <w:r w:rsidRPr="00B82647">
        <w:rPr>
          <w:b/>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w:t>
      </w:r>
      <w:r w:rsidR="00116AD9">
        <w:rPr>
          <w:b/>
        </w:rPr>
        <w:t>ртовского района.</w:t>
      </w:r>
    </w:p>
    <w:p w:rsidR="00FF4924" w:rsidRPr="00B82647" w:rsidRDefault="00FF4924" w:rsidP="00FF4924">
      <w:pPr>
        <w:ind w:firstLine="709"/>
        <w:jc w:val="both"/>
        <w:rPr>
          <w:b/>
        </w:rPr>
      </w:pPr>
      <w:r w:rsidRPr="00B82647">
        <w:rPr>
          <w:b/>
        </w:rPr>
        <w:t>(в ред. решения Думы района от 16.01.2020 № 489)</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lastRenderedPageBreak/>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lastRenderedPageBreak/>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 xml:space="preserve">6) создание условий для предоставления транспортных услуг </w:t>
      </w:r>
      <w:proofErr w:type="gramStart"/>
      <w:r w:rsidRPr="00222526">
        <w:t>населению</w:t>
      </w:r>
      <w:proofErr w:type="gramEnd"/>
      <w:r w:rsidRPr="00222526">
        <w:t xml:space="preserve">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w:t>
      </w:r>
      <w:r w:rsidRPr="00222526">
        <w:lastRenderedPageBreak/>
        <w:t>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F61D13" w:rsidRDefault="00C459C1" w:rsidP="008B0B10">
      <w:pPr>
        <w:ind w:firstLine="709"/>
        <w:jc w:val="both"/>
      </w:pPr>
      <w:r w:rsidRPr="00222526">
        <w:t>1</w:t>
      </w:r>
      <w:r w:rsidR="00BB6A3D" w:rsidRPr="00222526">
        <w:t>6</w:t>
      </w:r>
      <w:r w:rsidRPr="00222526">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B82647">
        <w:t xml:space="preserve">, </w:t>
      </w:r>
      <w:r w:rsidR="00B82647" w:rsidRPr="00B82647">
        <w:rPr>
          <w:b/>
        </w:rPr>
        <w:t>выдача градостроительного плана земельного участка, расположенного на межселенной территории</w:t>
      </w:r>
      <w:r w:rsidR="00420875" w:rsidRPr="00B82647">
        <w:rPr>
          <w:b/>
        </w:rPr>
        <w:t>;</w:t>
      </w:r>
    </w:p>
    <w:p w:rsidR="00420875" w:rsidRDefault="00420875" w:rsidP="008B0B10">
      <w:pPr>
        <w:ind w:firstLine="709"/>
        <w:jc w:val="both"/>
      </w:pPr>
      <w:r w:rsidRPr="00F61D13">
        <w:t>(в ред. решения Думы района от 22.11.2018 № 344)</w:t>
      </w:r>
    </w:p>
    <w:p w:rsidR="00B82647" w:rsidRPr="00B82647" w:rsidRDefault="00B82647" w:rsidP="00B82647">
      <w:pPr>
        <w:ind w:firstLine="709"/>
        <w:jc w:val="both"/>
        <w:rPr>
          <w:b/>
        </w:rPr>
      </w:pPr>
      <w:r w:rsidRPr="00B82647">
        <w:rPr>
          <w:b/>
        </w:rPr>
        <w:t>(в ред. решения Думы района от 16.01.2020 № 489)</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lastRenderedPageBreak/>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w:t>
      </w:r>
      <w:proofErr w:type="spellStart"/>
      <w:r w:rsidR="00281864" w:rsidRPr="00F61D13">
        <w:t>волонтерству</w:t>
      </w:r>
      <w:proofErr w:type="spellEnd"/>
      <w:r w:rsidR="00281864" w:rsidRPr="00F61D13">
        <w:t>)</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7309B1" w:rsidRDefault="00C459C1" w:rsidP="008B0B10">
      <w:pPr>
        <w:ind w:firstLine="709"/>
        <w:jc w:val="both"/>
      </w:pPr>
      <w:r w:rsidRPr="007309B1">
        <w:t>3</w:t>
      </w:r>
      <w:r w:rsidR="00BB6A3D" w:rsidRPr="007309B1">
        <w:t>6</w:t>
      </w:r>
      <w:r w:rsidRPr="007309B1">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309B1">
        <w:t xml:space="preserve">коренных малочисленных народов и других </w:t>
      </w:r>
      <w:r w:rsidRPr="007309B1">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309B1" w:rsidRDefault="007C2587" w:rsidP="008B0B10">
      <w:pPr>
        <w:ind w:firstLine="709"/>
        <w:jc w:val="both"/>
      </w:pPr>
      <w:r w:rsidRPr="007309B1">
        <w:t xml:space="preserve">(в ред. решения Думы района от </w:t>
      </w:r>
      <w:r w:rsidR="00F61D13" w:rsidRPr="007309B1">
        <w:t>11.03.2019</w:t>
      </w:r>
      <w:r w:rsidRPr="007309B1">
        <w:t xml:space="preserve"> № </w:t>
      </w:r>
      <w:r w:rsidR="00F61D13" w:rsidRPr="007309B1">
        <w:t>386</w:t>
      </w:r>
      <w:r w:rsidRPr="007309B1">
        <w:t>)</w:t>
      </w:r>
    </w:p>
    <w:p w:rsidR="00C459C1" w:rsidRPr="00222526" w:rsidRDefault="00C459C1" w:rsidP="008B0B10">
      <w:pPr>
        <w:ind w:firstLine="709"/>
        <w:jc w:val="both"/>
      </w:pPr>
      <w:r w:rsidRPr="00222526">
        <w:t>3</w:t>
      </w:r>
      <w:r w:rsidR="00BB6A3D" w:rsidRPr="00222526">
        <w:t>7</w:t>
      </w:r>
      <w:r w:rsidRPr="00222526">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22526">
        <w:lastRenderedPageBreak/>
        <w:t>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lastRenderedPageBreak/>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C6658" w:rsidRPr="00CC6658" w:rsidRDefault="00BB6A3D" w:rsidP="00040E9E">
      <w:pPr>
        <w:ind w:firstLine="709"/>
        <w:jc w:val="both"/>
        <w:rPr>
          <w:b/>
        </w:rPr>
      </w:pPr>
      <w:r w:rsidRPr="00CC6658">
        <w:rPr>
          <w:b/>
        </w:rPr>
        <w:t>9</w:t>
      </w:r>
      <w:r w:rsidR="00C459C1" w:rsidRPr="00CC6658">
        <w:rPr>
          <w:b/>
        </w:rPr>
        <w:t xml:space="preserve">) </w:t>
      </w:r>
      <w:r w:rsidR="00CC6658" w:rsidRPr="00CC6658">
        <w:rPr>
          <w:b/>
        </w:rPr>
        <w:t>утратил силу</w:t>
      </w:r>
      <w:r w:rsidR="00040E9E">
        <w:rPr>
          <w:b/>
        </w:rPr>
        <w:t xml:space="preserve"> решением</w:t>
      </w:r>
      <w:r w:rsidR="00CC6658" w:rsidRPr="00CC6658">
        <w:rPr>
          <w:b/>
        </w:rPr>
        <w:t xml:space="preserve"> Думы района от </w:t>
      </w:r>
      <w:r w:rsidR="00CC6658">
        <w:rPr>
          <w:b/>
        </w:rPr>
        <w:t>16.01.2020</w:t>
      </w:r>
      <w:r w:rsidR="00CC6658" w:rsidRPr="00CC6658">
        <w:rPr>
          <w:b/>
        </w:rPr>
        <w:t xml:space="preserve"> № </w:t>
      </w:r>
      <w:r w:rsidR="00CC6658">
        <w:rPr>
          <w:b/>
        </w:rPr>
        <w:t>489</w:t>
      </w:r>
      <w:r w:rsidR="00116AD9">
        <w:rPr>
          <w:b/>
        </w:rPr>
        <w:t>;</w:t>
      </w:r>
    </w:p>
    <w:p w:rsidR="00C459C1" w:rsidRPr="00E83628" w:rsidRDefault="002B2E44" w:rsidP="008B0B10">
      <w:pPr>
        <w:ind w:firstLine="709"/>
        <w:jc w:val="both"/>
      </w:pPr>
      <w:r w:rsidRPr="00E83628">
        <w:rPr>
          <w:bC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7309B1" w:rsidRDefault="006C28F2" w:rsidP="008B0B10">
      <w:pPr>
        <w:ind w:firstLine="709"/>
        <w:jc w:val="both"/>
        <w:rPr>
          <w:rFonts w:eastAsiaTheme="minorHAnsi"/>
          <w:bCs/>
          <w:lang w:eastAsia="en-US"/>
        </w:rPr>
      </w:pPr>
      <w:r w:rsidRPr="007309B1">
        <w:rPr>
          <w:rFonts w:eastAsiaTheme="minorHAnsi"/>
          <w:bCs/>
          <w:lang w:eastAsia="en-US"/>
        </w:rPr>
        <w:t>(пункт 13 введен решением Думы района от 22.11.2018 № 344)</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lastRenderedPageBreak/>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 xml:space="preserve">в случае </w:t>
      </w:r>
      <w:proofErr w:type="gramStart"/>
      <w:r w:rsidRPr="00222526">
        <w:t>соответствия</w:t>
      </w:r>
      <w:proofErr w:type="gramEnd"/>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w:t>
      </w:r>
      <w:r w:rsidRPr="00222526">
        <w:lastRenderedPageBreak/>
        <w:t>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t xml:space="preserve">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w:t>
      </w:r>
      <w:r w:rsidRPr="00222526">
        <w:lastRenderedPageBreak/>
        <w:t>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 xml:space="preserve">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w:t>
      </w:r>
      <w:r w:rsidRPr="00222526">
        <w:lastRenderedPageBreak/>
        <w:t>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w:t>
      </w:r>
      <w:r w:rsidRPr="00222526">
        <w:lastRenderedPageBreak/>
        <w:t>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E25EC8" w:rsidRPr="00E25EC8" w:rsidRDefault="00C459C1" w:rsidP="00E25EC8">
      <w:pPr>
        <w:autoSpaceDE w:val="0"/>
        <w:autoSpaceDN w:val="0"/>
        <w:adjustRightInd w:val="0"/>
        <w:ind w:firstLine="709"/>
        <w:jc w:val="both"/>
        <w:rPr>
          <w:rFonts w:eastAsiaTheme="minorHAnsi"/>
          <w:bCs/>
          <w:lang w:eastAsia="en-US"/>
        </w:rPr>
      </w:pPr>
      <w:r w:rsidRPr="00E25EC8">
        <w:t xml:space="preserve">2. </w:t>
      </w:r>
      <w:r w:rsidR="00E25EC8" w:rsidRPr="00E25EC8">
        <w:rPr>
          <w:rFonts w:eastAsiaTheme="minorHAnsi"/>
          <w:lang w:eastAsia="en-US"/>
        </w:rPr>
        <w:t>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25EC8" w:rsidRPr="00222526" w:rsidRDefault="00E25EC8" w:rsidP="00E25EC8">
      <w:pPr>
        <w:ind w:firstLine="709"/>
        <w:jc w:val="both"/>
      </w:pPr>
      <w:r>
        <w:t xml:space="preserve">(часть 2 изложена в новой редакции решением Думы района от </w:t>
      </w:r>
      <w:r w:rsidR="009723A9">
        <w:t xml:space="preserve">10.07.2018 № </w:t>
      </w:r>
      <w:r w:rsidR="00635E7E">
        <w:t>421)</w:t>
      </w:r>
    </w:p>
    <w:p w:rsidR="00E25EC8" w:rsidRDefault="00E25EC8" w:rsidP="008B0B10">
      <w:pPr>
        <w:ind w:firstLine="709"/>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w:t>
      </w:r>
      <w:r w:rsidRPr="00222526">
        <w:lastRenderedPageBreak/>
        <w:t>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309B1" w:rsidRDefault="00140763" w:rsidP="00AA0F36">
      <w:pPr>
        <w:ind w:firstLine="709"/>
        <w:jc w:val="both"/>
      </w:pPr>
      <w:r w:rsidRPr="007309B1">
        <w:t xml:space="preserve">(в ред. решения Думы района от </w:t>
      </w:r>
      <w:r w:rsidR="007251C0" w:rsidRPr="007309B1">
        <w:t>25.03.2019 № 393</w:t>
      </w:r>
      <w:r w:rsidRPr="007309B1">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E83628">
        <w:rPr>
          <w:bCs/>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7D444F" w:rsidRDefault="007D444F"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222526">
        <w:lastRenderedPageBreak/>
        <w:t>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lastRenderedPageBreak/>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Pr="007309B1" w:rsidRDefault="00281864" w:rsidP="008B0B10">
      <w:pPr>
        <w:ind w:firstLine="709"/>
        <w:jc w:val="both"/>
      </w:pPr>
      <w:r w:rsidRPr="007309B1">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sidRPr="007309B1">
        <w:t>депутата от данного поселения.</w:t>
      </w:r>
    </w:p>
    <w:p w:rsidR="00E83628" w:rsidRPr="007309B1" w:rsidRDefault="00E83628" w:rsidP="00E83628">
      <w:pPr>
        <w:ind w:firstLine="709"/>
        <w:jc w:val="both"/>
      </w:pPr>
      <w:r w:rsidRPr="007309B1">
        <w:t>(</w:t>
      </w:r>
      <w:r w:rsidR="00420875" w:rsidRPr="007309B1">
        <w:t>в ред</w:t>
      </w:r>
      <w:r w:rsidRPr="007309B1">
        <w:t>. решени</w:t>
      </w:r>
      <w:r w:rsidR="00420875" w:rsidRPr="007309B1">
        <w:t>я</w:t>
      </w:r>
      <w:r w:rsidRPr="007309B1">
        <w:t xml:space="preserve"> Думы района от 10.07.2018 № 309)</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lastRenderedPageBreak/>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CB6" w:rsidRPr="008A0CB6" w:rsidRDefault="008A0CB6" w:rsidP="008B0B10">
      <w:pPr>
        <w:ind w:firstLine="709"/>
        <w:jc w:val="both"/>
        <w:rPr>
          <w:b/>
        </w:rPr>
      </w:pPr>
      <w:r w:rsidRPr="008A0CB6">
        <w:rPr>
          <w:b/>
        </w:rPr>
        <w:t>К депутатам Думы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CB6" w:rsidRPr="008A0CB6" w:rsidRDefault="008A0CB6" w:rsidP="008A0CB6">
      <w:pPr>
        <w:ind w:firstLine="709"/>
        <w:jc w:val="both"/>
        <w:rPr>
          <w:b/>
        </w:rPr>
      </w:pPr>
      <w:r w:rsidRPr="008A0CB6">
        <w:rPr>
          <w:b/>
        </w:rPr>
        <w:t xml:space="preserve">(абзац </w:t>
      </w:r>
      <w:r w:rsidR="007D444F">
        <w:rPr>
          <w:b/>
        </w:rPr>
        <w:t>третий</w:t>
      </w:r>
      <w:r w:rsidRPr="008A0CB6">
        <w:rPr>
          <w:b/>
        </w:rPr>
        <w:t xml:space="preserve"> </w:t>
      </w:r>
      <w:r w:rsidRPr="008A0CB6">
        <w:rPr>
          <w:b/>
          <w:bCs/>
        </w:rPr>
        <w:t>введен решением Думы района от 16.01.2020 № 489)</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lastRenderedPageBreak/>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w:t>
      </w:r>
      <w:r w:rsidRPr="00222526">
        <w:lastRenderedPageBreak/>
        <w:t xml:space="preserve">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61330B" w:rsidRDefault="0061330B" w:rsidP="008B0B10">
      <w:pPr>
        <w:ind w:firstLine="709"/>
        <w:jc w:val="both"/>
        <w:rPr>
          <w:b/>
        </w:rPr>
      </w:pPr>
      <w:r w:rsidRPr="0061330B">
        <w:rPr>
          <w:b/>
        </w:rPr>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61330B" w:rsidRPr="0061330B" w:rsidRDefault="0061330B" w:rsidP="0061330B">
      <w:pPr>
        <w:ind w:firstLine="709"/>
        <w:jc w:val="both"/>
        <w:rPr>
          <w:b/>
        </w:rPr>
      </w:pPr>
      <w:r w:rsidRPr="0061330B">
        <w:rPr>
          <w:b/>
        </w:rPr>
        <w:t xml:space="preserve">(абзац </w:t>
      </w:r>
      <w:r w:rsidR="007D444F">
        <w:rPr>
          <w:b/>
        </w:rPr>
        <w:t>второй</w:t>
      </w:r>
      <w:r w:rsidRPr="0061330B">
        <w:rPr>
          <w:b/>
        </w:rPr>
        <w:t xml:space="preserve"> </w:t>
      </w:r>
      <w:r w:rsidRPr="0061330B">
        <w:rPr>
          <w:b/>
          <w:bCs/>
        </w:rPr>
        <w:t>введен решением Думы района от 16.01.2020 № 489)</w:t>
      </w:r>
    </w:p>
    <w:p w:rsidR="0061330B" w:rsidRDefault="0061330B" w:rsidP="008B0B10">
      <w:pPr>
        <w:ind w:firstLine="709"/>
        <w:jc w:val="both"/>
      </w:pPr>
    </w:p>
    <w:p w:rsidR="00C459C1" w:rsidRPr="007309B1"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309B1">
        <w:t>иных должностных лиц администрации района</w:t>
      </w:r>
    </w:p>
    <w:p w:rsidR="00C459C1" w:rsidRDefault="007E4D89" w:rsidP="008B0B10">
      <w:pPr>
        <w:ind w:firstLine="709"/>
        <w:jc w:val="both"/>
      </w:pPr>
      <w:r w:rsidRPr="007309B1">
        <w:t>(в ред. решения Думы района от 05.10.2018 № 330)</w:t>
      </w:r>
    </w:p>
    <w:p w:rsidR="007D444F" w:rsidRPr="007309B1" w:rsidRDefault="007D444F"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lastRenderedPageBreak/>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Pr="007309B1" w:rsidRDefault="007E4D89" w:rsidP="008B0B10">
      <w:pPr>
        <w:ind w:firstLine="709"/>
        <w:jc w:val="both"/>
      </w:pPr>
      <w:r w:rsidRPr="007309B1">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p>
    <w:p w:rsidR="007E4D89" w:rsidRPr="007309B1" w:rsidRDefault="007E4D89" w:rsidP="008B0B10">
      <w:pPr>
        <w:ind w:firstLine="709"/>
        <w:jc w:val="both"/>
      </w:pPr>
      <w:r w:rsidRPr="007309B1">
        <w:t>(</w:t>
      </w:r>
      <w:r w:rsidR="00420875" w:rsidRPr="007309B1">
        <w:t xml:space="preserve">часть 4 </w:t>
      </w:r>
      <w:r w:rsidRPr="007309B1">
        <w:t>в</w:t>
      </w:r>
      <w:r w:rsidR="00823156" w:rsidRPr="007309B1">
        <w:t>веден</w:t>
      </w:r>
      <w:r w:rsidR="00420875" w:rsidRPr="007309B1">
        <w:t>а</w:t>
      </w:r>
      <w:r w:rsidRPr="007309B1">
        <w:t xml:space="preserve"> решени</w:t>
      </w:r>
      <w:r w:rsidR="00823156" w:rsidRPr="007309B1">
        <w:t>ем</w:t>
      </w:r>
      <w:r w:rsidRPr="007309B1">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lastRenderedPageBreak/>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lastRenderedPageBreak/>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87619F" w:rsidRDefault="0087619F" w:rsidP="008B0B10">
      <w:pPr>
        <w:ind w:firstLine="709"/>
        <w:jc w:val="both"/>
        <w:rPr>
          <w:b/>
        </w:rPr>
      </w:pPr>
      <w:r w:rsidRPr="0087619F">
        <w:rPr>
          <w:b/>
        </w:rPr>
        <w:t>12) материальная помощь в связи со смертью мужа, жены, отца, матери, детей, родителей супруга(</w:t>
      </w:r>
      <w:proofErr w:type="spellStart"/>
      <w:r w:rsidRPr="0087619F">
        <w:rPr>
          <w:b/>
        </w:rPr>
        <w:t>ги</w:t>
      </w:r>
      <w:proofErr w:type="spellEnd"/>
      <w:r w:rsidRPr="0087619F">
        <w:rPr>
          <w:b/>
        </w:rPr>
        <w:t>);</w:t>
      </w:r>
    </w:p>
    <w:p w:rsidR="0087619F" w:rsidRPr="0087619F" w:rsidRDefault="00116AD9" w:rsidP="00116AD9">
      <w:pPr>
        <w:ind w:firstLine="709"/>
        <w:jc w:val="both"/>
        <w:rPr>
          <w:b/>
        </w:rPr>
      </w:pPr>
      <w:r w:rsidRPr="008840B1">
        <w:rPr>
          <w:b/>
        </w:rPr>
        <w:t>(</w:t>
      </w:r>
      <w:r>
        <w:rPr>
          <w:b/>
        </w:rPr>
        <w:t>в ред.</w:t>
      </w:r>
      <w:r w:rsidRPr="008840B1">
        <w:rPr>
          <w:b/>
        </w:rPr>
        <w:t xml:space="preserve"> решени</w:t>
      </w:r>
      <w:r>
        <w:rPr>
          <w:b/>
        </w:rPr>
        <w:t>я</w:t>
      </w:r>
      <w:r w:rsidRPr="008840B1">
        <w:rPr>
          <w:b/>
        </w:rPr>
        <w:t xml:space="preserve"> Думы района от 16.01.2020 № 489)</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Pr="007309B1" w:rsidRDefault="00507DC8" w:rsidP="008B0B10">
      <w:pPr>
        <w:ind w:firstLine="709"/>
        <w:jc w:val="both"/>
      </w:pPr>
      <w:r w:rsidRPr="007309B1">
        <w:t>17)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5936D5" w:rsidRPr="007309B1">
        <w:t>в ред</w:t>
      </w:r>
      <w:r w:rsidRPr="007309B1">
        <w:t>. решени</w:t>
      </w:r>
      <w:r w:rsidR="005936D5" w:rsidRPr="007309B1">
        <w:t>я</w:t>
      </w:r>
      <w:r w:rsidRPr="007309B1">
        <w:t xml:space="preserve"> Думы района от 10.07.2018 № 310)</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222526" w:rsidRDefault="00C459C1" w:rsidP="008B0B10">
      <w:pPr>
        <w:ind w:firstLine="709"/>
        <w:jc w:val="both"/>
      </w:pPr>
      <w:r w:rsidRPr="00222526">
        <w:lastRenderedPageBreak/>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C459C1" w:rsidRPr="00222526">
        <w:lastRenderedPageBreak/>
        <w:t>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lastRenderedPageBreak/>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lastRenderedPageBreak/>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lastRenderedPageBreak/>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F10914" w:rsidRDefault="00C459C1" w:rsidP="008B0B10">
      <w:pPr>
        <w:ind w:firstLine="709"/>
        <w:jc w:val="both"/>
        <w:rPr>
          <w:b/>
        </w:rPr>
      </w:pPr>
      <w:r w:rsidRPr="00B9534A">
        <w:rPr>
          <w:b/>
        </w:rPr>
        <w:t xml:space="preserve">2) </w:t>
      </w:r>
      <w:r w:rsidR="00F10914" w:rsidRPr="00B9534A">
        <w:rPr>
          <w:b/>
        </w:rPr>
        <w:t>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p>
    <w:p w:rsidR="003E42C2" w:rsidRPr="003E42C2" w:rsidRDefault="003E42C2" w:rsidP="003E42C2">
      <w:pPr>
        <w:ind w:firstLine="709"/>
        <w:jc w:val="both"/>
        <w:rPr>
          <w:b/>
        </w:rPr>
      </w:pPr>
      <w:r w:rsidRPr="003E42C2">
        <w:rPr>
          <w:b/>
        </w:rPr>
        <w:t>(в ред. решения Думы района от 16.01.2020 № 489)</w:t>
      </w:r>
    </w:p>
    <w:p w:rsidR="003E42C2" w:rsidRDefault="003E42C2" w:rsidP="008B0B10">
      <w:pPr>
        <w:ind w:firstLine="709"/>
        <w:jc w:val="both"/>
        <w:rPr>
          <w:b/>
        </w:rPr>
      </w:pPr>
      <w:r>
        <w:rPr>
          <w:b/>
        </w:rPr>
        <w:t>2.1)</w:t>
      </w:r>
      <w:r w:rsidRPr="003E42C2">
        <w:rPr>
          <w:sz w:val="28"/>
          <w:szCs w:val="28"/>
        </w:rPr>
        <w:t xml:space="preserve"> </w:t>
      </w:r>
      <w:r w:rsidRPr="003E42C2">
        <w:rPr>
          <w:b/>
        </w:rPr>
        <w:t>разрабатывает и утверждает планы действий по предупреждению и ликвидации чрезвычайных ситуаций на территории муниципального образования;</w:t>
      </w:r>
    </w:p>
    <w:p w:rsidR="00B9534A" w:rsidRPr="00B9534A" w:rsidRDefault="00B9534A" w:rsidP="008B0B10">
      <w:pPr>
        <w:ind w:firstLine="709"/>
        <w:jc w:val="both"/>
        <w:rPr>
          <w:b/>
        </w:rPr>
      </w:pPr>
      <w:r w:rsidRPr="00B9534A">
        <w:rPr>
          <w:b/>
        </w:rPr>
        <w:t>(</w:t>
      </w:r>
      <w:r w:rsidR="00FA7F12">
        <w:rPr>
          <w:b/>
        </w:rPr>
        <w:t xml:space="preserve">пункт введен </w:t>
      </w:r>
      <w:r w:rsidRPr="00B9534A">
        <w:rPr>
          <w:b/>
        </w:rPr>
        <w:t>решени</w:t>
      </w:r>
      <w:r w:rsidR="00FA7F12">
        <w:rPr>
          <w:b/>
        </w:rPr>
        <w:t>ем</w:t>
      </w:r>
      <w:r w:rsidRPr="00B9534A">
        <w:rPr>
          <w:b/>
        </w:rPr>
        <w:t xml:space="preserve"> Думы района от 1</w:t>
      </w:r>
      <w:r>
        <w:rPr>
          <w:b/>
        </w:rPr>
        <w:t>6</w:t>
      </w:r>
      <w:r w:rsidRPr="00B9534A">
        <w:rPr>
          <w:b/>
        </w:rPr>
        <w:t>.0</w:t>
      </w:r>
      <w:r>
        <w:rPr>
          <w:b/>
        </w:rPr>
        <w:t>1</w:t>
      </w:r>
      <w:r w:rsidRPr="00B9534A">
        <w:rPr>
          <w:b/>
        </w:rPr>
        <w:t>.20</w:t>
      </w:r>
      <w:r>
        <w:rPr>
          <w:b/>
        </w:rPr>
        <w:t>20</w:t>
      </w:r>
      <w:r w:rsidRPr="00B9534A">
        <w:rPr>
          <w:b/>
        </w:rPr>
        <w:t xml:space="preserve"> № </w:t>
      </w:r>
      <w:r>
        <w:rPr>
          <w:b/>
        </w:rPr>
        <w:t>489</w:t>
      </w:r>
      <w:r w:rsidRPr="00B9534A">
        <w:rPr>
          <w:b/>
        </w:rPr>
        <w:t>)</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lastRenderedPageBreak/>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 xml:space="preserve">Состав и порядок деятельности </w:t>
      </w:r>
      <w:proofErr w:type="spellStart"/>
      <w:r w:rsidRPr="00222526">
        <w:t>Контрольно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 xml:space="preserve">3. Руководит работой </w:t>
      </w:r>
      <w:proofErr w:type="spellStart"/>
      <w:r w:rsidRPr="00222526">
        <w:t>Контрольно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w:t>
      </w:r>
      <w:r w:rsidRPr="00222526">
        <w:lastRenderedPageBreak/>
        <w:t>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proofErr w:type="gramStart"/>
      <w:r w:rsidR="008840B1" w:rsidRPr="00222526">
        <w:t xml:space="preserve">граждан, </w:t>
      </w:r>
      <w:r w:rsidR="008840B1">
        <w:t xml:space="preserve"> </w:t>
      </w:r>
      <w:r w:rsidR="00173E88">
        <w:t xml:space="preserve"> </w:t>
      </w:r>
      <w:proofErr w:type="gramEnd"/>
      <w:r w:rsidR="00173E88">
        <w:t xml:space="preserve">              </w:t>
      </w:r>
      <w:r w:rsidRPr="00222526">
        <w:t>а также прокурором.</w:t>
      </w:r>
    </w:p>
    <w:p w:rsidR="008840B1" w:rsidRPr="008840B1" w:rsidRDefault="008840B1" w:rsidP="008840B1">
      <w:pPr>
        <w:ind w:firstLine="709"/>
        <w:jc w:val="both"/>
        <w:rPr>
          <w:b/>
        </w:rPr>
      </w:pPr>
      <w:r w:rsidRPr="008840B1">
        <w:rPr>
          <w:b/>
        </w:rPr>
        <w:t>(</w:t>
      </w:r>
      <w:r w:rsidR="00116AD9">
        <w:rPr>
          <w:b/>
        </w:rPr>
        <w:t>в ред.</w:t>
      </w:r>
      <w:r w:rsidRPr="008840B1">
        <w:rPr>
          <w:b/>
        </w:rPr>
        <w:t xml:space="preserve"> решени</w:t>
      </w:r>
      <w:r w:rsidR="00116AD9">
        <w:rPr>
          <w:b/>
        </w:rPr>
        <w:t>я</w:t>
      </w:r>
      <w:r w:rsidRPr="008840B1">
        <w:rPr>
          <w:b/>
        </w:rPr>
        <w:t xml:space="preserve"> Думы района от 16.01.2020 № 489)</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lastRenderedPageBreak/>
        <w:t xml:space="preserve">соответствующего </w:t>
      </w:r>
      <w:r w:rsidRPr="00222526">
        <w:t xml:space="preserve">органа местного самоуправления или должностного </w:t>
      </w:r>
      <w:proofErr w:type="gramStart"/>
      <w:r w:rsidRPr="00222526">
        <w:t xml:space="preserve">лица, </w:t>
      </w:r>
      <w:r w:rsidR="00173E88">
        <w:t xml:space="preserve">  </w:t>
      </w:r>
      <w:proofErr w:type="gramEnd"/>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7309B1" w:rsidRDefault="00C459C1" w:rsidP="008B0B10">
      <w:pPr>
        <w:ind w:firstLine="709"/>
        <w:jc w:val="both"/>
      </w:pPr>
      <w:r w:rsidRPr="007309B1">
        <w:t>1. Официальным опубликованием (обнародованием) муниципальных правовых актов</w:t>
      </w:r>
      <w:r w:rsidR="00507DC8" w:rsidRPr="007309B1">
        <w:t>, соглашений, заключаемых между органами местного самоуправления,</w:t>
      </w:r>
      <w:r w:rsidRPr="007309B1">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7309B1">
        <w:t>Нижневартовского</w:t>
      </w:r>
      <w:proofErr w:type="spellEnd"/>
      <w:r w:rsidRPr="007309B1">
        <w:t xml:space="preserve"> района (</w:t>
      </w:r>
      <w:hyperlink r:id="rId27" w:history="1">
        <w:r w:rsidRPr="007309B1">
          <w:rPr>
            <w:rStyle w:val="a6"/>
            <w:color w:val="auto"/>
            <w:u w:val="none"/>
            <w:lang w:val="en-US"/>
          </w:rPr>
          <w:t>www</w:t>
        </w:r>
        <w:r w:rsidRPr="007309B1">
          <w:rPr>
            <w:rStyle w:val="a6"/>
            <w:color w:val="auto"/>
            <w:u w:val="none"/>
          </w:rPr>
          <w:t>.</w:t>
        </w:r>
        <w:proofErr w:type="spellStart"/>
        <w:r w:rsidRPr="007309B1">
          <w:rPr>
            <w:rStyle w:val="a6"/>
            <w:color w:val="auto"/>
            <w:u w:val="none"/>
            <w:lang w:val="en-US"/>
          </w:rPr>
          <w:t>nvraion</w:t>
        </w:r>
        <w:proofErr w:type="spellEnd"/>
        <w:r w:rsidRPr="007309B1">
          <w:rPr>
            <w:rStyle w:val="a6"/>
            <w:color w:val="auto"/>
            <w:u w:val="none"/>
          </w:rPr>
          <w:t>.</w:t>
        </w:r>
        <w:proofErr w:type="spellStart"/>
        <w:r w:rsidRPr="007309B1">
          <w:rPr>
            <w:rStyle w:val="a6"/>
            <w:color w:val="auto"/>
            <w:u w:val="none"/>
            <w:lang w:val="en-US"/>
          </w:rPr>
          <w:t>ru</w:t>
        </w:r>
        <w:proofErr w:type="spellEnd"/>
      </w:hyperlink>
      <w:r w:rsidRPr="007309B1">
        <w:t xml:space="preserve">) в разделе «Официальное опубликование муниципальных правовых актов» и опубликование в приложении «Официальный бюллетень» к </w:t>
      </w:r>
      <w:r w:rsidR="001A1057" w:rsidRPr="007309B1">
        <w:t xml:space="preserve">районной </w:t>
      </w:r>
      <w:r w:rsidRPr="007309B1">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7309B1">
        <w:t xml:space="preserve"> соглашениях, заключаемых между органами местного самоуправления,</w:t>
      </w:r>
      <w:r w:rsidRPr="007309B1">
        <w:t xml:space="preserve"> настоящем Уставе, законе Ханты-Мансийского автономного округа – Югры, федеральном законе. </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r w:rsidRPr="00222526">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8"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и опубликование в приложении «Официальный бюллетень» к районной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29"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w:t>
      </w:r>
      <w:r w:rsidRPr="00222526">
        <w:lastRenderedPageBreak/>
        <w:t xml:space="preserve">актов» официального веб-сайта администрации </w:t>
      </w:r>
      <w:proofErr w:type="spellStart"/>
      <w:r w:rsidRPr="00222526">
        <w:t>Нижневартовского</w:t>
      </w:r>
      <w:proofErr w:type="spellEnd"/>
      <w:r w:rsidRPr="00222526">
        <w:t xml:space="preserve"> района (</w:t>
      </w:r>
      <w:hyperlink r:id="rId30"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00D84C04" w:rsidRPr="00222526">
        <w:t>)</w:t>
      </w:r>
      <w:r w:rsidRPr="00222526">
        <w:t xml:space="preserve"> устанавливается решением Думы района.</w:t>
      </w:r>
    </w:p>
    <w:p w:rsidR="00C459C1" w:rsidRPr="007309B1" w:rsidRDefault="00C459C1" w:rsidP="008B0B10">
      <w:pPr>
        <w:ind w:firstLine="709"/>
        <w:jc w:val="both"/>
      </w:pPr>
      <w:r w:rsidRPr="007309B1">
        <w:t>2. Обнародование муниципальных нормативных правовых актов</w:t>
      </w:r>
      <w:r w:rsidR="00507DC8" w:rsidRPr="007309B1">
        <w:t>,</w:t>
      </w:r>
      <w:r w:rsidRPr="007309B1">
        <w:t xml:space="preserve"> </w:t>
      </w:r>
      <w:r w:rsidR="00507DC8" w:rsidRPr="007309B1">
        <w:t xml:space="preserve">соглашений, заключаемых между органами местного самоуправления </w:t>
      </w:r>
      <w:r w:rsidRPr="007309B1">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7309B1" w:rsidRDefault="00E83628" w:rsidP="008B0B10">
      <w:pPr>
        <w:ind w:firstLine="709"/>
        <w:jc w:val="both"/>
      </w:pPr>
      <w:r w:rsidRPr="007309B1">
        <w:t>(</w:t>
      </w:r>
      <w:r w:rsidR="008D06C5" w:rsidRPr="007309B1">
        <w:t>в ред. решения</w:t>
      </w:r>
      <w:r w:rsidRPr="007309B1">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lastRenderedPageBreak/>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lastRenderedPageBreak/>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lastRenderedPageBreak/>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5"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lastRenderedPageBreak/>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4F064A" w:rsidRDefault="00C459C1" w:rsidP="008B0B10">
      <w:pPr>
        <w:ind w:firstLine="709"/>
        <w:jc w:val="both"/>
        <w:rPr>
          <w:b/>
        </w:rPr>
      </w:pPr>
      <w:r w:rsidRPr="004F064A">
        <w:rPr>
          <w:b/>
        </w:rPr>
        <w:t xml:space="preserve">5) </w:t>
      </w:r>
      <w:r w:rsidR="004F064A" w:rsidRPr="004F064A">
        <w:rPr>
          <w:b/>
        </w:rPr>
        <w:t>материальная помощь в связи со смертью мужа, жены, отца, матери, детей, родителей супруга(</w:t>
      </w:r>
      <w:proofErr w:type="spellStart"/>
      <w:r w:rsidR="004F064A" w:rsidRPr="004F064A">
        <w:rPr>
          <w:b/>
        </w:rPr>
        <w:t>ги</w:t>
      </w:r>
      <w:proofErr w:type="spellEnd"/>
      <w:r w:rsidR="004F064A" w:rsidRPr="004F064A">
        <w:rPr>
          <w:b/>
        </w:rPr>
        <w:t>)</w:t>
      </w:r>
      <w:r w:rsidRPr="004F064A">
        <w:rPr>
          <w:b/>
        </w:rPr>
        <w:t>;</w:t>
      </w:r>
    </w:p>
    <w:p w:rsidR="004F064A" w:rsidRPr="004F064A" w:rsidRDefault="004F064A" w:rsidP="004F064A">
      <w:pPr>
        <w:ind w:firstLine="709"/>
        <w:jc w:val="both"/>
        <w:rPr>
          <w:b/>
        </w:rPr>
      </w:pPr>
      <w:r w:rsidRPr="004F064A">
        <w:rPr>
          <w:b/>
        </w:rPr>
        <w:t>(в ред. решен</w:t>
      </w:r>
      <w:r w:rsidR="00116AD9">
        <w:rPr>
          <w:b/>
        </w:rPr>
        <w:t>ия</w:t>
      </w:r>
      <w:r w:rsidRPr="004F064A">
        <w:rPr>
          <w:b/>
        </w:rPr>
        <w:t xml:space="preserve"> Думы района от 16.01.2020 № 489)</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Pr="007309B1" w:rsidRDefault="00507DC8" w:rsidP="008B0B10">
      <w:pPr>
        <w:ind w:firstLine="709"/>
        <w:jc w:val="both"/>
      </w:pPr>
      <w:r w:rsidRPr="007309B1">
        <w:t>8) единовременная поощрительная выплата в связи с назначением пенсии за выслугу лет.</w:t>
      </w:r>
    </w:p>
    <w:p w:rsidR="00E83628" w:rsidRPr="007309B1" w:rsidRDefault="00E83628" w:rsidP="008B0B10">
      <w:pPr>
        <w:ind w:firstLine="709"/>
        <w:jc w:val="both"/>
      </w:pPr>
      <w:r w:rsidRPr="007309B1">
        <w:t>(</w:t>
      </w:r>
      <w:r w:rsidR="00DD7122" w:rsidRPr="007309B1">
        <w:t>в ред</w:t>
      </w:r>
      <w:r w:rsidRPr="007309B1">
        <w:t>. решени</w:t>
      </w:r>
      <w:r w:rsidR="00116AD9">
        <w:t>я</w:t>
      </w:r>
      <w:r w:rsidRPr="007309B1">
        <w:t xml:space="preserve"> Думы района от 10.07.2018 № 310)</w:t>
      </w:r>
    </w:p>
    <w:p w:rsidR="00C459C1" w:rsidRPr="00222526" w:rsidRDefault="00C459C1" w:rsidP="008B0B10">
      <w:pPr>
        <w:ind w:firstLine="709"/>
        <w:jc w:val="both"/>
      </w:pPr>
      <w:r w:rsidRPr="00222526">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lastRenderedPageBreak/>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t xml:space="preserve">               </w:t>
      </w:r>
      <w:r w:rsidRPr="00222526">
        <w:lastRenderedPageBreak/>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lastRenderedPageBreak/>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CF" w:rsidRDefault="008907CF" w:rsidP="0063420C">
      <w:r>
        <w:separator/>
      </w:r>
    </w:p>
  </w:endnote>
  <w:endnote w:type="continuationSeparator" w:id="0">
    <w:p w:rsidR="008907CF" w:rsidRDefault="008907CF"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CF" w:rsidRDefault="008907CF" w:rsidP="0063420C">
      <w:r>
        <w:separator/>
      </w:r>
    </w:p>
  </w:footnote>
  <w:footnote w:type="continuationSeparator" w:id="0">
    <w:p w:rsidR="008907CF" w:rsidRDefault="008907CF"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FA2400" w:rsidRPr="00D764E3" w:rsidRDefault="00FA2400"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0F03BA">
          <w:rPr>
            <w:noProof/>
            <w:sz w:val="28"/>
            <w:szCs w:val="28"/>
          </w:rPr>
          <w:t>43</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0E9E"/>
    <w:rsid w:val="00046AD9"/>
    <w:rsid w:val="0004795D"/>
    <w:rsid w:val="00051A4F"/>
    <w:rsid w:val="0005553D"/>
    <w:rsid w:val="000605C1"/>
    <w:rsid w:val="00063F2F"/>
    <w:rsid w:val="00064BC8"/>
    <w:rsid w:val="00065657"/>
    <w:rsid w:val="00074200"/>
    <w:rsid w:val="0007518D"/>
    <w:rsid w:val="00081D73"/>
    <w:rsid w:val="0008219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03BA"/>
    <w:rsid w:val="000F19BB"/>
    <w:rsid w:val="000F2AA9"/>
    <w:rsid w:val="000F37AB"/>
    <w:rsid w:val="000F78B7"/>
    <w:rsid w:val="00102796"/>
    <w:rsid w:val="001036E3"/>
    <w:rsid w:val="0010633A"/>
    <w:rsid w:val="00112833"/>
    <w:rsid w:val="001141E9"/>
    <w:rsid w:val="00116AD9"/>
    <w:rsid w:val="00127EE2"/>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42C2"/>
    <w:rsid w:val="003E7D8E"/>
    <w:rsid w:val="003F113B"/>
    <w:rsid w:val="003F38FA"/>
    <w:rsid w:val="00401C77"/>
    <w:rsid w:val="004124D4"/>
    <w:rsid w:val="0041496E"/>
    <w:rsid w:val="0041575F"/>
    <w:rsid w:val="00417ED8"/>
    <w:rsid w:val="00420875"/>
    <w:rsid w:val="004363B3"/>
    <w:rsid w:val="00443568"/>
    <w:rsid w:val="0045320E"/>
    <w:rsid w:val="00460121"/>
    <w:rsid w:val="00477E93"/>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064A"/>
    <w:rsid w:val="004F11AC"/>
    <w:rsid w:val="004F3A0D"/>
    <w:rsid w:val="004F4272"/>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330B"/>
    <w:rsid w:val="006167E8"/>
    <w:rsid w:val="00616A84"/>
    <w:rsid w:val="00624497"/>
    <w:rsid w:val="00625956"/>
    <w:rsid w:val="006264E7"/>
    <w:rsid w:val="0063420C"/>
    <w:rsid w:val="00634A12"/>
    <w:rsid w:val="00635E7E"/>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B92"/>
    <w:rsid w:val="007246A2"/>
    <w:rsid w:val="007251C0"/>
    <w:rsid w:val="00725C67"/>
    <w:rsid w:val="007309B1"/>
    <w:rsid w:val="007341BC"/>
    <w:rsid w:val="00737F63"/>
    <w:rsid w:val="0074294A"/>
    <w:rsid w:val="00742AA4"/>
    <w:rsid w:val="00743C24"/>
    <w:rsid w:val="00750B4B"/>
    <w:rsid w:val="00751BC8"/>
    <w:rsid w:val="00760212"/>
    <w:rsid w:val="007661D3"/>
    <w:rsid w:val="0077200B"/>
    <w:rsid w:val="00773F4C"/>
    <w:rsid w:val="00777836"/>
    <w:rsid w:val="007849AD"/>
    <w:rsid w:val="007850FA"/>
    <w:rsid w:val="00790241"/>
    <w:rsid w:val="00790497"/>
    <w:rsid w:val="00791066"/>
    <w:rsid w:val="00795706"/>
    <w:rsid w:val="00795C0C"/>
    <w:rsid w:val="00797BCA"/>
    <w:rsid w:val="007A0901"/>
    <w:rsid w:val="007A572C"/>
    <w:rsid w:val="007B0757"/>
    <w:rsid w:val="007B260D"/>
    <w:rsid w:val="007C2587"/>
    <w:rsid w:val="007C7739"/>
    <w:rsid w:val="007D3320"/>
    <w:rsid w:val="007D3709"/>
    <w:rsid w:val="007D4238"/>
    <w:rsid w:val="007D444F"/>
    <w:rsid w:val="007E45AF"/>
    <w:rsid w:val="007E4D89"/>
    <w:rsid w:val="007E6180"/>
    <w:rsid w:val="007F19F9"/>
    <w:rsid w:val="008012EB"/>
    <w:rsid w:val="008023F8"/>
    <w:rsid w:val="00805A6F"/>
    <w:rsid w:val="00815C5D"/>
    <w:rsid w:val="0082109A"/>
    <w:rsid w:val="00823156"/>
    <w:rsid w:val="00831630"/>
    <w:rsid w:val="008432D4"/>
    <w:rsid w:val="00843501"/>
    <w:rsid w:val="00851702"/>
    <w:rsid w:val="00853EF4"/>
    <w:rsid w:val="00857002"/>
    <w:rsid w:val="008611AB"/>
    <w:rsid w:val="00861D74"/>
    <w:rsid w:val="00865DC9"/>
    <w:rsid w:val="00872EEE"/>
    <w:rsid w:val="00875DF4"/>
    <w:rsid w:val="00875EA9"/>
    <w:rsid w:val="0087619F"/>
    <w:rsid w:val="008778E2"/>
    <w:rsid w:val="008840B1"/>
    <w:rsid w:val="00886233"/>
    <w:rsid w:val="00887411"/>
    <w:rsid w:val="00887510"/>
    <w:rsid w:val="008907CF"/>
    <w:rsid w:val="00893689"/>
    <w:rsid w:val="008969C7"/>
    <w:rsid w:val="0089783C"/>
    <w:rsid w:val="008A0CB6"/>
    <w:rsid w:val="008A368E"/>
    <w:rsid w:val="008A6813"/>
    <w:rsid w:val="008B02A6"/>
    <w:rsid w:val="008B0B10"/>
    <w:rsid w:val="008B2C3E"/>
    <w:rsid w:val="008B4A6E"/>
    <w:rsid w:val="008C314A"/>
    <w:rsid w:val="008D06C5"/>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723A9"/>
    <w:rsid w:val="00980A96"/>
    <w:rsid w:val="00984527"/>
    <w:rsid w:val="00985D8C"/>
    <w:rsid w:val="00991960"/>
    <w:rsid w:val="00996E41"/>
    <w:rsid w:val="009978A8"/>
    <w:rsid w:val="009A1454"/>
    <w:rsid w:val="009A2C2A"/>
    <w:rsid w:val="009B090C"/>
    <w:rsid w:val="009B3108"/>
    <w:rsid w:val="009B6E17"/>
    <w:rsid w:val="009B7779"/>
    <w:rsid w:val="009B7E09"/>
    <w:rsid w:val="009C0D8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2F03"/>
    <w:rsid w:val="00B246CB"/>
    <w:rsid w:val="00B25405"/>
    <w:rsid w:val="00B261DA"/>
    <w:rsid w:val="00B27A41"/>
    <w:rsid w:val="00B30BB3"/>
    <w:rsid w:val="00B4005F"/>
    <w:rsid w:val="00B40A3D"/>
    <w:rsid w:val="00B4199B"/>
    <w:rsid w:val="00B5496C"/>
    <w:rsid w:val="00B6392C"/>
    <w:rsid w:val="00B65DDB"/>
    <w:rsid w:val="00B74712"/>
    <w:rsid w:val="00B77DDD"/>
    <w:rsid w:val="00B82647"/>
    <w:rsid w:val="00B83C1A"/>
    <w:rsid w:val="00B84B7A"/>
    <w:rsid w:val="00B9534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658"/>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B6441"/>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25EC8"/>
    <w:rsid w:val="00E33352"/>
    <w:rsid w:val="00E348D5"/>
    <w:rsid w:val="00E3521C"/>
    <w:rsid w:val="00E408D6"/>
    <w:rsid w:val="00E44759"/>
    <w:rsid w:val="00E450B1"/>
    <w:rsid w:val="00E46E0D"/>
    <w:rsid w:val="00E51AE8"/>
    <w:rsid w:val="00E5383B"/>
    <w:rsid w:val="00E53E77"/>
    <w:rsid w:val="00E549FA"/>
    <w:rsid w:val="00E55235"/>
    <w:rsid w:val="00E5721D"/>
    <w:rsid w:val="00E60EC6"/>
    <w:rsid w:val="00E6599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6D59"/>
    <w:rsid w:val="00EF73A1"/>
    <w:rsid w:val="00F10914"/>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2400"/>
    <w:rsid w:val="00FA62F3"/>
    <w:rsid w:val="00FA7F12"/>
    <w:rsid w:val="00FB389A"/>
    <w:rsid w:val="00FB6783"/>
    <w:rsid w:val="00FC307A"/>
    <w:rsid w:val="00FC33C5"/>
    <w:rsid w:val="00FD4E67"/>
    <w:rsid w:val="00FD7501"/>
    <w:rsid w:val="00FE6113"/>
    <w:rsid w:val="00FF1184"/>
    <w:rsid w:val="00FF1478"/>
    <w:rsid w:val="00FF3237"/>
    <w:rsid w:val="00FF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A455-F74A-459F-9E6F-86964BA2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21161</Words>
  <Characters>120620</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21</cp:revision>
  <cp:lastPrinted>2020-03-03T04:03:00Z</cp:lastPrinted>
  <dcterms:created xsi:type="dcterms:W3CDTF">2020-02-12T06:12:00Z</dcterms:created>
  <dcterms:modified xsi:type="dcterms:W3CDTF">2020-03-03T04:33:00Z</dcterms:modified>
</cp:coreProperties>
</file>