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4" w:rsidRPr="0063420C" w:rsidRDefault="00AD5A1B" w:rsidP="0063420C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E64" w:rsidRDefault="002F2E64" w:rsidP="00725C67">
      <w:pPr>
        <w:ind w:right="-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85725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C67">
        <w:rPr>
          <w:b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725C6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750B4B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 w:rsidR="00750B4B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№ _____         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p w:rsidR="008D491A" w:rsidRPr="008D491A" w:rsidRDefault="006958DA" w:rsidP="008D491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B3715">
        <w:rPr>
          <w:sz w:val="28"/>
          <w:szCs w:val="28"/>
        </w:rPr>
        <w:t>В соответствии с Федеральным</w:t>
      </w:r>
      <w:r w:rsidR="002967D3" w:rsidRPr="00CB3715">
        <w:rPr>
          <w:sz w:val="28"/>
          <w:szCs w:val="28"/>
        </w:rPr>
        <w:t>и</w:t>
      </w:r>
      <w:r w:rsidRPr="00CB3715">
        <w:rPr>
          <w:sz w:val="28"/>
          <w:szCs w:val="28"/>
        </w:rPr>
        <w:t xml:space="preserve"> закон</w:t>
      </w:r>
      <w:r w:rsidR="002967D3" w:rsidRPr="00CB3715">
        <w:rPr>
          <w:sz w:val="28"/>
          <w:szCs w:val="28"/>
        </w:rPr>
        <w:t>ами</w:t>
      </w:r>
      <w:r w:rsidR="002F2E64" w:rsidRPr="00CB3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</w:t>
      </w:r>
      <w:r w:rsidR="005464DE" w:rsidRPr="00CB3715">
        <w:rPr>
          <w:sz w:val="28"/>
          <w:szCs w:val="28"/>
        </w:rPr>
        <w:t>ции»,</w:t>
      </w:r>
      <w:r w:rsidR="002967D3" w:rsidRPr="00CB3715">
        <w:rPr>
          <w:sz w:val="28"/>
          <w:szCs w:val="28"/>
        </w:rPr>
        <w:t xml:space="preserve"> </w:t>
      </w:r>
      <w:r w:rsidR="00BA14A2" w:rsidRPr="009F400A">
        <w:rPr>
          <w:rFonts w:eastAsiaTheme="minorHAnsi"/>
          <w:bCs/>
          <w:sz w:val="28"/>
          <w:szCs w:val="28"/>
          <w:lang w:eastAsia="en-US"/>
        </w:rPr>
        <w:t>от 05.12.2017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</w:t>
      </w:r>
      <w:r w:rsidR="009F400A" w:rsidRPr="009F400A">
        <w:rPr>
          <w:rFonts w:eastAsiaTheme="minorHAnsi"/>
          <w:bCs/>
          <w:sz w:val="28"/>
          <w:szCs w:val="28"/>
          <w:lang w:eastAsia="en-US"/>
        </w:rPr>
        <w:t>, от 05.12.2017 № 389-ФЗ «О внесении изменений в статьи 25.1 и 56 Федерального закона «Об общих принципах организации местного самоуправления в Российской Федерации»</w:t>
      </w:r>
      <w:r w:rsidR="008D491A">
        <w:rPr>
          <w:rFonts w:eastAsiaTheme="minorHAnsi"/>
          <w:bCs/>
          <w:sz w:val="28"/>
          <w:szCs w:val="28"/>
          <w:lang w:eastAsia="en-US"/>
        </w:rPr>
        <w:t>,</w:t>
      </w:r>
      <w:r w:rsidR="008D491A" w:rsidRPr="008D491A">
        <w:rPr>
          <w:rFonts w:eastAsiaTheme="minorHAnsi"/>
          <w:sz w:val="28"/>
          <w:szCs w:val="28"/>
          <w:lang w:eastAsia="en-US"/>
        </w:rPr>
        <w:t xml:space="preserve"> </w:t>
      </w:r>
      <w:r w:rsidR="008D491A" w:rsidRPr="008D491A">
        <w:rPr>
          <w:rFonts w:eastAsiaTheme="minorHAnsi"/>
          <w:bCs/>
          <w:sz w:val="28"/>
          <w:szCs w:val="28"/>
          <w:lang w:eastAsia="en-US"/>
        </w:rPr>
        <w:t xml:space="preserve">от 05.12.2017 </w:t>
      </w:r>
      <w:r w:rsidR="008D491A">
        <w:rPr>
          <w:rFonts w:eastAsiaTheme="minorHAnsi"/>
          <w:bCs/>
          <w:sz w:val="28"/>
          <w:szCs w:val="28"/>
          <w:lang w:eastAsia="en-US"/>
        </w:rPr>
        <w:t>№</w:t>
      </w:r>
      <w:r w:rsidR="008D491A" w:rsidRPr="008D491A">
        <w:rPr>
          <w:rFonts w:eastAsiaTheme="minorHAnsi"/>
          <w:bCs/>
          <w:sz w:val="28"/>
          <w:szCs w:val="28"/>
          <w:lang w:eastAsia="en-US"/>
        </w:rPr>
        <w:t xml:space="preserve"> 392-ФЗ</w:t>
      </w:r>
      <w:r w:rsidR="008D491A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8D491A" w:rsidRPr="008D491A">
        <w:rPr>
          <w:rFonts w:eastAsiaTheme="minorHAnsi"/>
          <w:bCs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 w:rsidR="008D491A">
        <w:rPr>
          <w:rFonts w:eastAsiaTheme="minorHAnsi"/>
          <w:bCs/>
          <w:sz w:val="28"/>
          <w:szCs w:val="28"/>
          <w:lang w:eastAsia="en-US"/>
        </w:rPr>
        <w:t>ми медико-социальной экспертизы»</w:t>
      </w:r>
    </w:p>
    <w:p w:rsidR="004D719F" w:rsidRPr="004D719F" w:rsidRDefault="004D719F" w:rsidP="004D71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F2E64" w:rsidRPr="006E6C49" w:rsidRDefault="002F2E64" w:rsidP="0000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676FFB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156C6">
        <w:rPr>
          <w:sz w:val="28"/>
          <w:szCs w:val="28"/>
        </w:rPr>
        <w:t>Решение о</w:t>
      </w:r>
      <w:r>
        <w:rPr>
          <w:sz w:val="28"/>
          <w:szCs w:val="28"/>
        </w:rPr>
        <w:t>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</w:t>
      </w:r>
      <w:r w:rsidR="00007FCB" w:rsidRPr="008B4A6E">
        <w:rPr>
          <w:sz w:val="28"/>
          <w:szCs w:val="28"/>
        </w:rPr>
        <w:t xml:space="preserve">на официальном </w:t>
      </w:r>
      <w:r w:rsidR="00007FCB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9" w:history="1">
        <w:r w:rsidR="00007FCB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007FCB" w:rsidRPr="00725C67">
        <w:rPr>
          <w:rFonts w:eastAsiaTheme="minorHAnsi"/>
          <w:sz w:val="28"/>
          <w:szCs w:val="28"/>
          <w:lang w:eastAsia="en-US"/>
        </w:rPr>
        <w:t>)</w:t>
      </w:r>
      <w:r w:rsidR="00007FCB">
        <w:rPr>
          <w:rFonts w:eastAsiaTheme="minorHAnsi"/>
          <w:sz w:val="28"/>
          <w:szCs w:val="28"/>
          <w:lang w:eastAsia="en-US"/>
        </w:rPr>
        <w:t xml:space="preserve"> 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«Официальный бюллетень» к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государственной регистрации.</w:t>
      </w:r>
    </w:p>
    <w:p w:rsidR="006860FA" w:rsidRDefault="006860FA" w:rsidP="000156C6">
      <w:pPr>
        <w:widowControl w:val="0"/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56C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в соответствии с Федеральным законом </w:t>
      </w:r>
      <w:r w:rsidR="000156C6">
        <w:rPr>
          <w:sz w:val="28"/>
          <w:szCs w:val="28"/>
        </w:rPr>
        <w:t xml:space="preserve">                    </w:t>
      </w:r>
      <w:proofErr w:type="gramStart"/>
      <w:r w:rsidR="000156C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</w:t>
      </w:r>
      <w:r w:rsidR="00EC598A">
        <w:rPr>
          <w:sz w:val="28"/>
          <w:szCs w:val="28"/>
        </w:rPr>
        <w:t>ской Федерации»</w:t>
      </w:r>
      <w:r w:rsidR="00876D67">
        <w:rPr>
          <w:sz w:val="28"/>
          <w:szCs w:val="28"/>
        </w:rPr>
        <w:t xml:space="preserve">, за исключением пункта 1 </w:t>
      </w:r>
      <w:r w:rsidR="00455621" w:rsidRPr="00455621">
        <w:rPr>
          <w:sz w:val="28"/>
          <w:szCs w:val="28"/>
        </w:rPr>
        <w:t>приложения к настоящему решению, который вступает в силу с 0</w:t>
      </w:r>
      <w:r w:rsidR="00F34073">
        <w:rPr>
          <w:sz w:val="28"/>
          <w:szCs w:val="28"/>
        </w:rPr>
        <w:t>6</w:t>
      </w:r>
      <w:r w:rsidR="00455621" w:rsidRPr="00455621">
        <w:rPr>
          <w:sz w:val="28"/>
          <w:szCs w:val="28"/>
        </w:rPr>
        <w:t>.0</w:t>
      </w:r>
      <w:r w:rsidR="00F34073">
        <w:rPr>
          <w:sz w:val="28"/>
          <w:szCs w:val="28"/>
        </w:rPr>
        <w:t>3</w:t>
      </w:r>
      <w:r w:rsidR="00455621" w:rsidRPr="00455621">
        <w:rPr>
          <w:sz w:val="28"/>
          <w:szCs w:val="28"/>
        </w:rPr>
        <w:t>.201</w:t>
      </w:r>
      <w:r w:rsidR="00F34073">
        <w:rPr>
          <w:sz w:val="28"/>
          <w:szCs w:val="28"/>
        </w:rPr>
        <w:t>8</w:t>
      </w:r>
      <w:r w:rsidR="00455621" w:rsidRPr="00455621">
        <w:rPr>
          <w:sz w:val="28"/>
          <w:szCs w:val="28"/>
        </w:rPr>
        <w:t>.</w:t>
      </w:r>
    </w:p>
    <w:p w:rsidR="00D679E2" w:rsidRDefault="00D679E2" w:rsidP="002F2E64">
      <w:pPr>
        <w:jc w:val="both"/>
        <w:rPr>
          <w:sz w:val="28"/>
          <w:szCs w:val="28"/>
        </w:rPr>
      </w:pPr>
    </w:p>
    <w:p w:rsidR="00E408D6" w:rsidRDefault="00E408D6" w:rsidP="002F2E64">
      <w:pPr>
        <w:jc w:val="both"/>
        <w:rPr>
          <w:sz w:val="28"/>
          <w:szCs w:val="28"/>
        </w:rPr>
      </w:pPr>
    </w:p>
    <w:p w:rsidR="00750B4B" w:rsidRDefault="00750B4B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750B4B" w:rsidRPr="00750B4B" w:rsidTr="004872B5">
        <w:tc>
          <w:tcPr>
            <w:tcW w:w="4786" w:type="dxa"/>
          </w:tcPr>
          <w:p w:rsidR="00750B4B" w:rsidRPr="00750B4B" w:rsidRDefault="00750B4B" w:rsidP="00750B4B">
            <w:pPr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750B4B" w:rsidRPr="00750B4B" w:rsidRDefault="00750B4B" w:rsidP="00750B4B">
            <w:pPr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750B4B" w:rsidRPr="00750B4B" w:rsidRDefault="00750B4B" w:rsidP="00750B4B">
            <w:pPr>
              <w:ind w:right="-279"/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0156C6" w:rsidRDefault="000156C6" w:rsidP="000156C6">
      <w:pPr>
        <w:jc w:val="both"/>
        <w:rPr>
          <w:sz w:val="28"/>
          <w:szCs w:val="28"/>
        </w:rPr>
      </w:pPr>
    </w:p>
    <w:p w:rsidR="00064C19" w:rsidRDefault="00064C19" w:rsidP="00725C67">
      <w:pPr>
        <w:ind w:firstLine="6521"/>
        <w:jc w:val="both"/>
        <w:rPr>
          <w:sz w:val="28"/>
          <w:szCs w:val="28"/>
        </w:rPr>
      </w:pPr>
    </w:p>
    <w:p w:rsidR="00064C19" w:rsidRDefault="00064C19" w:rsidP="00725C67">
      <w:pPr>
        <w:ind w:firstLine="6521"/>
        <w:jc w:val="both"/>
        <w:rPr>
          <w:sz w:val="28"/>
          <w:szCs w:val="28"/>
        </w:rPr>
      </w:pPr>
    </w:p>
    <w:p w:rsidR="00064C19" w:rsidRDefault="00064C19" w:rsidP="00725C67">
      <w:pPr>
        <w:ind w:firstLine="6521"/>
        <w:jc w:val="both"/>
        <w:rPr>
          <w:sz w:val="28"/>
          <w:szCs w:val="28"/>
        </w:rPr>
      </w:pPr>
    </w:p>
    <w:p w:rsidR="00064C19" w:rsidRDefault="00064C19" w:rsidP="00725C67">
      <w:pPr>
        <w:ind w:firstLine="6521"/>
        <w:jc w:val="both"/>
        <w:rPr>
          <w:sz w:val="28"/>
          <w:szCs w:val="28"/>
        </w:rPr>
      </w:pPr>
    </w:p>
    <w:p w:rsidR="00064C19" w:rsidRDefault="00064C19" w:rsidP="00725C67">
      <w:pPr>
        <w:ind w:firstLine="6521"/>
        <w:jc w:val="both"/>
        <w:rPr>
          <w:sz w:val="28"/>
          <w:szCs w:val="28"/>
        </w:rPr>
      </w:pP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1E4465" w:rsidRPr="008D491A" w:rsidRDefault="00C9076B" w:rsidP="001E44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C4D01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1E4465">
        <w:rPr>
          <w:rFonts w:eastAsiaTheme="minorHAnsi"/>
          <w:bCs/>
          <w:sz w:val="28"/>
          <w:szCs w:val="28"/>
          <w:lang w:eastAsia="en-US"/>
        </w:rPr>
        <w:t xml:space="preserve">Пункт </w:t>
      </w:r>
      <w:r w:rsidR="001E4465" w:rsidRPr="001E4465">
        <w:rPr>
          <w:rFonts w:eastAsiaTheme="minorHAnsi"/>
          <w:bCs/>
          <w:sz w:val="28"/>
          <w:szCs w:val="28"/>
          <w:lang w:eastAsia="en-US"/>
        </w:rPr>
        <w:t xml:space="preserve">10 части 1 статьи 7 </w:t>
      </w:r>
      <w:r w:rsidR="001E4465" w:rsidRPr="008D491A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1E4465" w:rsidRDefault="001E4465" w:rsidP="001E446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8D491A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0</w:t>
      </w:r>
      <w:r w:rsidRPr="008D491A">
        <w:rPr>
          <w:rFonts w:eastAsiaTheme="minorHAnsi"/>
          <w:bCs/>
          <w:sz w:val="28"/>
          <w:szCs w:val="28"/>
          <w:lang w:eastAsia="en-US"/>
        </w:rPr>
        <w:t>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0156C6">
        <w:rPr>
          <w:rFonts w:eastAsiaTheme="minorHAnsi"/>
          <w:bCs/>
          <w:sz w:val="28"/>
          <w:szCs w:val="28"/>
          <w:lang w:eastAsia="en-US"/>
        </w:rPr>
        <w:t>.</w:t>
      </w:r>
    </w:p>
    <w:p w:rsidR="008D491A" w:rsidRDefault="008D491A" w:rsidP="009F400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F400A" w:rsidRPr="009F400A" w:rsidRDefault="008D491A" w:rsidP="009F400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9F400A" w:rsidRPr="009F400A">
        <w:rPr>
          <w:rFonts w:eastAsiaTheme="minorHAnsi"/>
          <w:bCs/>
          <w:sz w:val="28"/>
          <w:szCs w:val="28"/>
          <w:lang w:eastAsia="en-US"/>
        </w:rPr>
        <w:t>Часть 1 статьи 11 дополнить словами «, по вопросу введения и использования средств самообложения граждан на территории данного населенного пункта.».</w:t>
      </w:r>
    </w:p>
    <w:p w:rsidR="009F400A" w:rsidRDefault="009F400A" w:rsidP="00750B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E3624" w:rsidRDefault="008D491A" w:rsidP="00750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F400A">
        <w:rPr>
          <w:rFonts w:eastAsiaTheme="minorHAnsi"/>
          <w:sz w:val="28"/>
          <w:szCs w:val="28"/>
          <w:lang w:eastAsia="en-US"/>
        </w:rPr>
        <w:t xml:space="preserve">. </w:t>
      </w:r>
      <w:r w:rsidR="00BA14A2">
        <w:rPr>
          <w:rFonts w:eastAsiaTheme="minorHAnsi"/>
          <w:bCs/>
          <w:sz w:val="28"/>
          <w:szCs w:val="28"/>
          <w:lang w:eastAsia="en-US"/>
        </w:rPr>
        <w:t xml:space="preserve">Абзац второй части 4 </w:t>
      </w:r>
      <w:r w:rsidR="00E70A55" w:rsidRPr="00E70A55">
        <w:rPr>
          <w:sz w:val="28"/>
          <w:szCs w:val="28"/>
        </w:rPr>
        <w:t xml:space="preserve">статьи </w:t>
      </w:r>
      <w:r w:rsidR="0064743A">
        <w:rPr>
          <w:sz w:val="28"/>
          <w:szCs w:val="28"/>
        </w:rPr>
        <w:t>2</w:t>
      </w:r>
      <w:r w:rsidR="00E21C2B">
        <w:rPr>
          <w:sz w:val="28"/>
          <w:szCs w:val="28"/>
        </w:rPr>
        <w:t>7</w:t>
      </w:r>
      <w:r w:rsidR="005E3624">
        <w:rPr>
          <w:sz w:val="28"/>
          <w:szCs w:val="28"/>
        </w:rPr>
        <w:t xml:space="preserve"> </w:t>
      </w:r>
      <w:r w:rsidR="00BA14A2">
        <w:rPr>
          <w:sz w:val="28"/>
          <w:szCs w:val="28"/>
        </w:rPr>
        <w:t>изложить в следующей редакции</w:t>
      </w:r>
      <w:r w:rsidR="005E3624">
        <w:rPr>
          <w:sz w:val="28"/>
          <w:szCs w:val="28"/>
        </w:rPr>
        <w:t>:</w:t>
      </w:r>
    </w:p>
    <w:p w:rsidR="009F400A" w:rsidRPr="009F400A" w:rsidRDefault="00BA14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A14A2">
        <w:rPr>
          <w:rFonts w:eastAsiaTheme="minorHAnsi"/>
          <w:sz w:val="28"/>
          <w:szCs w:val="28"/>
          <w:lang w:eastAsia="en-US"/>
        </w:rPr>
        <w:t xml:space="preserve">В случае, если </w:t>
      </w:r>
      <w:r w:rsidR="00E21C2B">
        <w:rPr>
          <w:rFonts w:eastAsiaTheme="minorHAnsi"/>
          <w:sz w:val="28"/>
          <w:szCs w:val="28"/>
          <w:lang w:eastAsia="en-US"/>
        </w:rPr>
        <w:t>Глава района</w:t>
      </w:r>
      <w:r w:rsidRPr="00BA14A2">
        <w:rPr>
          <w:rFonts w:eastAsiaTheme="minorHAnsi"/>
          <w:sz w:val="28"/>
          <w:szCs w:val="28"/>
          <w:lang w:eastAsia="en-US"/>
        </w:rPr>
        <w:t xml:space="preserve">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</w:t>
      </w:r>
      <w:r w:rsidR="00E21C2B">
        <w:rPr>
          <w:rFonts w:eastAsiaTheme="minorHAnsi"/>
          <w:sz w:val="28"/>
          <w:szCs w:val="28"/>
          <w:lang w:eastAsia="en-US"/>
        </w:rPr>
        <w:t>Главы района</w:t>
      </w:r>
      <w:r w:rsidRPr="00BA14A2">
        <w:rPr>
          <w:rFonts w:eastAsiaTheme="minorHAnsi"/>
          <w:sz w:val="28"/>
          <w:szCs w:val="28"/>
          <w:lang w:eastAsia="en-US"/>
        </w:rPr>
        <w:t xml:space="preserve"> либо на основании решения </w:t>
      </w:r>
      <w:r w:rsidR="00E21C2B">
        <w:rPr>
          <w:rFonts w:eastAsiaTheme="minorHAnsi"/>
          <w:sz w:val="28"/>
          <w:szCs w:val="28"/>
          <w:lang w:eastAsia="en-US"/>
        </w:rPr>
        <w:t>Думы района</w:t>
      </w:r>
      <w:r w:rsidRPr="00BA14A2">
        <w:rPr>
          <w:rFonts w:eastAsiaTheme="minorHAnsi"/>
          <w:sz w:val="28"/>
          <w:szCs w:val="28"/>
          <w:lang w:eastAsia="en-US"/>
        </w:rPr>
        <w:t xml:space="preserve"> об удалении </w:t>
      </w:r>
      <w:r w:rsidR="00E21C2B">
        <w:rPr>
          <w:rFonts w:eastAsiaTheme="minorHAnsi"/>
          <w:sz w:val="28"/>
          <w:szCs w:val="28"/>
          <w:lang w:eastAsia="en-US"/>
        </w:rPr>
        <w:t>Главы района</w:t>
      </w:r>
      <w:r w:rsidRPr="00BA14A2">
        <w:rPr>
          <w:rFonts w:eastAsiaTheme="minorHAnsi"/>
          <w:sz w:val="28"/>
          <w:szCs w:val="28"/>
          <w:lang w:eastAsia="en-US"/>
        </w:rPr>
        <w:t xml:space="preserve"> в отставку, обжалует данные правовой акт или решение в судебном порядке, </w:t>
      </w:r>
      <w:r w:rsidR="00E21C2B">
        <w:rPr>
          <w:rFonts w:eastAsiaTheme="minorHAnsi"/>
          <w:sz w:val="28"/>
          <w:szCs w:val="28"/>
          <w:lang w:eastAsia="en-US"/>
        </w:rPr>
        <w:t>Дума района</w:t>
      </w:r>
      <w:r w:rsidRPr="00BA14A2">
        <w:rPr>
          <w:rFonts w:eastAsiaTheme="minorHAnsi"/>
          <w:sz w:val="28"/>
          <w:szCs w:val="28"/>
          <w:lang w:eastAsia="en-US"/>
        </w:rPr>
        <w:t xml:space="preserve"> не вправе принимать решение об избрании </w:t>
      </w:r>
      <w:r w:rsidR="00E21C2B">
        <w:rPr>
          <w:rFonts w:eastAsiaTheme="minorHAnsi"/>
          <w:sz w:val="28"/>
          <w:szCs w:val="28"/>
          <w:lang w:eastAsia="en-US"/>
        </w:rPr>
        <w:t>Г</w:t>
      </w:r>
      <w:r w:rsidRPr="00BA14A2">
        <w:rPr>
          <w:rFonts w:eastAsiaTheme="minorHAnsi"/>
          <w:sz w:val="28"/>
          <w:szCs w:val="28"/>
          <w:lang w:eastAsia="en-US"/>
        </w:rPr>
        <w:t xml:space="preserve">лавы </w:t>
      </w:r>
      <w:r w:rsidR="00E21C2B">
        <w:rPr>
          <w:rFonts w:eastAsiaTheme="minorHAnsi"/>
          <w:sz w:val="28"/>
          <w:szCs w:val="28"/>
          <w:lang w:eastAsia="en-US"/>
        </w:rPr>
        <w:t>района</w:t>
      </w:r>
      <w:r w:rsidRPr="00BA14A2">
        <w:rPr>
          <w:rFonts w:eastAsiaTheme="minorHAnsi"/>
          <w:sz w:val="28"/>
          <w:szCs w:val="28"/>
          <w:lang w:eastAsia="en-US"/>
        </w:rPr>
        <w:t xml:space="preserve">, избираемого </w:t>
      </w:r>
      <w:r w:rsidR="00E21C2B">
        <w:rPr>
          <w:rFonts w:eastAsiaTheme="minorHAnsi"/>
          <w:sz w:val="28"/>
          <w:szCs w:val="28"/>
          <w:lang w:eastAsia="en-US"/>
        </w:rPr>
        <w:t>Думой района</w:t>
      </w:r>
      <w:r w:rsidRPr="00BA14A2">
        <w:rPr>
          <w:rFonts w:eastAsiaTheme="minorHAnsi"/>
          <w:sz w:val="28"/>
          <w:szCs w:val="28"/>
          <w:lang w:eastAsia="en-US"/>
        </w:rPr>
        <w:t xml:space="preserve"> из числа кандидатов, представленных конкурсной комиссией по результатам конкурса, до вступления решения суда в законную силу.</w:t>
      </w:r>
      <w:r>
        <w:rPr>
          <w:rFonts w:eastAsiaTheme="minorHAnsi"/>
          <w:sz w:val="28"/>
          <w:szCs w:val="28"/>
          <w:lang w:eastAsia="en-US"/>
        </w:rPr>
        <w:t>».</w:t>
      </w:r>
    </w:p>
    <w:sectPr w:rsidR="009F400A" w:rsidRPr="009F400A" w:rsidSect="000156C6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C7" w:rsidRDefault="005D3FC7" w:rsidP="0063420C">
      <w:r>
        <w:separator/>
      </w:r>
    </w:p>
  </w:endnote>
  <w:endnote w:type="continuationSeparator" w:id="0">
    <w:p w:rsidR="005D3FC7" w:rsidRDefault="005D3FC7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C7" w:rsidRDefault="005D3FC7" w:rsidP="0063420C">
      <w:r>
        <w:separator/>
      </w:r>
    </w:p>
  </w:footnote>
  <w:footnote w:type="continuationSeparator" w:id="0">
    <w:p w:rsidR="005D3FC7" w:rsidRDefault="005D3FC7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82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0156C6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064C19">
          <w:rPr>
            <w:noProof/>
            <w:sz w:val="28"/>
            <w:szCs w:val="28"/>
          </w:rPr>
          <w:t>2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56C6"/>
    <w:rsid w:val="000171A5"/>
    <w:rsid w:val="00025F5D"/>
    <w:rsid w:val="000273AD"/>
    <w:rsid w:val="00046AD9"/>
    <w:rsid w:val="0004795D"/>
    <w:rsid w:val="0005553D"/>
    <w:rsid w:val="00063F2F"/>
    <w:rsid w:val="00064BC8"/>
    <w:rsid w:val="00064C19"/>
    <w:rsid w:val="00065657"/>
    <w:rsid w:val="00074200"/>
    <w:rsid w:val="0007518D"/>
    <w:rsid w:val="00081D73"/>
    <w:rsid w:val="00095E6F"/>
    <w:rsid w:val="000A26F4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6445"/>
    <w:rsid w:val="000F37AB"/>
    <w:rsid w:val="000F78B7"/>
    <w:rsid w:val="00102796"/>
    <w:rsid w:val="00112833"/>
    <w:rsid w:val="001141E9"/>
    <w:rsid w:val="00127EE2"/>
    <w:rsid w:val="00136F50"/>
    <w:rsid w:val="00140339"/>
    <w:rsid w:val="00141BF3"/>
    <w:rsid w:val="001435C0"/>
    <w:rsid w:val="0014370E"/>
    <w:rsid w:val="0014414B"/>
    <w:rsid w:val="0015083C"/>
    <w:rsid w:val="00154E62"/>
    <w:rsid w:val="00157A44"/>
    <w:rsid w:val="00165C9A"/>
    <w:rsid w:val="0017387E"/>
    <w:rsid w:val="00174576"/>
    <w:rsid w:val="00184C95"/>
    <w:rsid w:val="00187DF0"/>
    <w:rsid w:val="00191DED"/>
    <w:rsid w:val="001A6225"/>
    <w:rsid w:val="001B3B20"/>
    <w:rsid w:val="001B5980"/>
    <w:rsid w:val="001B60D4"/>
    <w:rsid w:val="001C047B"/>
    <w:rsid w:val="001C617C"/>
    <w:rsid w:val="001C7F25"/>
    <w:rsid w:val="001E2AF3"/>
    <w:rsid w:val="001E36F8"/>
    <w:rsid w:val="001E4465"/>
    <w:rsid w:val="001E52D7"/>
    <w:rsid w:val="001F316A"/>
    <w:rsid w:val="001F6C10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B84"/>
    <w:rsid w:val="002967D3"/>
    <w:rsid w:val="00296AF2"/>
    <w:rsid w:val="002B5889"/>
    <w:rsid w:val="002B6FD4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339C7"/>
    <w:rsid w:val="003432DA"/>
    <w:rsid w:val="00344234"/>
    <w:rsid w:val="00345A41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7AD3"/>
    <w:rsid w:val="00397F33"/>
    <w:rsid w:val="003A0093"/>
    <w:rsid w:val="003A2746"/>
    <w:rsid w:val="003A57E9"/>
    <w:rsid w:val="003B27C2"/>
    <w:rsid w:val="003B2AD9"/>
    <w:rsid w:val="003B7885"/>
    <w:rsid w:val="003C39BA"/>
    <w:rsid w:val="003C4A3B"/>
    <w:rsid w:val="003D05E8"/>
    <w:rsid w:val="003E7D8E"/>
    <w:rsid w:val="003F38FA"/>
    <w:rsid w:val="00401C77"/>
    <w:rsid w:val="004124D4"/>
    <w:rsid w:val="0041575F"/>
    <w:rsid w:val="00417ED8"/>
    <w:rsid w:val="004363B3"/>
    <w:rsid w:val="00443568"/>
    <w:rsid w:val="0045320E"/>
    <w:rsid w:val="00455621"/>
    <w:rsid w:val="00460121"/>
    <w:rsid w:val="00481C05"/>
    <w:rsid w:val="004871DD"/>
    <w:rsid w:val="00493E39"/>
    <w:rsid w:val="004A5D0A"/>
    <w:rsid w:val="004A60C5"/>
    <w:rsid w:val="004C5CBB"/>
    <w:rsid w:val="004C7811"/>
    <w:rsid w:val="004D719F"/>
    <w:rsid w:val="004D7C34"/>
    <w:rsid w:val="004F11AC"/>
    <w:rsid w:val="004F3A0D"/>
    <w:rsid w:val="004F783C"/>
    <w:rsid w:val="00526D64"/>
    <w:rsid w:val="00535243"/>
    <w:rsid w:val="005378CD"/>
    <w:rsid w:val="005435DA"/>
    <w:rsid w:val="005464DE"/>
    <w:rsid w:val="00553291"/>
    <w:rsid w:val="00577220"/>
    <w:rsid w:val="00580E81"/>
    <w:rsid w:val="00582F3A"/>
    <w:rsid w:val="005832B9"/>
    <w:rsid w:val="00591868"/>
    <w:rsid w:val="00593F6E"/>
    <w:rsid w:val="00595386"/>
    <w:rsid w:val="00595C05"/>
    <w:rsid w:val="005A64EE"/>
    <w:rsid w:val="005B2188"/>
    <w:rsid w:val="005C75A9"/>
    <w:rsid w:val="005D1134"/>
    <w:rsid w:val="005D18EC"/>
    <w:rsid w:val="005D1EEE"/>
    <w:rsid w:val="005D3FC7"/>
    <w:rsid w:val="005D6B07"/>
    <w:rsid w:val="005E3624"/>
    <w:rsid w:val="005E5EF1"/>
    <w:rsid w:val="005E692C"/>
    <w:rsid w:val="005E7137"/>
    <w:rsid w:val="005F6139"/>
    <w:rsid w:val="00600D6F"/>
    <w:rsid w:val="006167E8"/>
    <w:rsid w:val="00616A84"/>
    <w:rsid w:val="00624497"/>
    <w:rsid w:val="00625956"/>
    <w:rsid w:val="006264E7"/>
    <w:rsid w:val="00626FD4"/>
    <w:rsid w:val="0063420C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C3147"/>
    <w:rsid w:val="006D4D13"/>
    <w:rsid w:val="006E4199"/>
    <w:rsid w:val="006E6C49"/>
    <w:rsid w:val="006F29DB"/>
    <w:rsid w:val="006F67E3"/>
    <w:rsid w:val="00700592"/>
    <w:rsid w:val="00700AE1"/>
    <w:rsid w:val="00702DAA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50B4B"/>
    <w:rsid w:val="007661D3"/>
    <w:rsid w:val="0077200B"/>
    <w:rsid w:val="00773F4C"/>
    <w:rsid w:val="007757DA"/>
    <w:rsid w:val="0077662C"/>
    <w:rsid w:val="00777836"/>
    <w:rsid w:val="007849AD"/>
    <w:rsid w:val="007850FA"/>
    <w:rsid w:val="00790241"/>
    <w:rsid w:val="00790497"/>
    <w:rsid w:val="00791066"/>
    <w:rsid w:val="00797BCA"/>
    <w:rsid w:val="007A0901"/>
    <w:rsid w:val="007A572C"/>
    <w:rsid w:val="007B0757"/>
    <w:rsid w:val="007B260D"/>
    <w:rsid w:val="007D3320"/>
    <w:rsid w:val="007D3709"/>
    <w:rsid w:val="007E45AF"/>
    <w:rsid w:val="007E6180"/>
    <w:rsid w:val="007F19F9"/>
    <w:rsid w:val="007F493F"/>
    <w:rsid w:val="008012EB"/>
    <w:rsid w:val="008023F8"/>
    <w:rsid w:val="00815C5D"/>
    <w:rsid w:val="0082109A"/>
    <w:rsid w:val="008231F8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368E"/>
    <w:rsid w:val="008A6813"/>
    <w:rsid w:val="008B02A6"/>
    <w:rsid w:val="008B2C3E"/>
    <w:rsid w:val="008B4A6E"/>
    <w:rsid w:val="008C314A"/>
    <w:rsid w:val="008D2377"/>
    <w:rsid w:val="008D42A4"/>
    <w:rsid w:val="008D491A"/>
    <w:rsid w:val="008E10BE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70200"/>
    <w:rsid w:val="00980A96"/>
    <w:rsid w:val="00985D8C"/>
    <w:rsid w:val="009978A8"/>
    <w:rsid w:val="009A1454"/>
    <w:rsid w:val="009A2C2A"/>
    <w:rsid w:val="009B090C"/>
    <w:rsid w:val="009B3108"/>
    <w:rsid w:val="009B6E17"/>
    <w:rsid w:val="009B7779"/>
    <w:rsid w:val="009C3D62"/>
    <w:rsid w:val="009C6D03"/>
    <w:rsid w:val="009D51DF"/>
    <w:rsid w:val="009D726E"/>
    <w:rsid w:val="009E7EDE"/>
    <w:rsid w:val="009F400A"/>
    <w:rsid w:val="00A049A2"/>
    <w:rsid w:val="00A06031"/>
    <w:rsid w:val="00A13C3F"/>
    <w:rsid w:val="00A200ED"/>
    <w:rsid w:val="00A26A59"/>
    <w:rsid w:val="00A36B6A"/>
    <w:rsid w:val="00A51173"/>
    <w:rsid w:val="00A65EBA"/>
    <w:rsid w:val="00A726CE"/>
    <w:rsid w:val="00A735E9"/>
    <w:rsid w:val="00A90077"/>
    <w:rsid w:val="00A9645A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F2672"/>
    <w:rsid w:val="00B04841"/>
    <w:rsid w:val="00B16158"/>
    <w:rsid w:val="00B21735"/>
    <w:rsid w:val="00B246CB"/>
    <w:rsid w:val="00B25405"/>
    <w:rsid w:val="00B261DA"/>
    <w:rsid w:val="00B27A41"/>
    <w:rsid w:val="00B40A3D"/>
    <w:rsid w:val="00B5496C"/>
    <w:rsid w:val="00B74712"/>
    <w:rsid w:val="00B77DDD"/>
    <w:rsid w:val="00B83C1A"/>
    <w:rsid w:val="00B84B7A"/>
    <w:rsid w:val="00B966BD"/>
    <w:rsid w:val="00BA018E"/>
    <w:rsid w:val="00BA14A2"/>
    <w:rsid w:val="00BA39AD"/>
    <w:rsid w:val="00BA5EC1"/>
    <w:rsid w:val="00BC3B53"/>
    <w:rsid w:val="00BC694E"/>
    <w:rsid w:val="00BD1CFF"/>
    <w:rsid w:val="00BE384B"/>
    <w:rsid w:val="00BF2281"/>
    <w:rsid w:val="00BF28B9"/>
    <w:rsid w:val="00BF36EB"/>
    <w:rsid w:val="00BF5CF6"/>
    <w:rsid w:val="00C01D9F"/>
    <w:rsid w:val="00C0356C"/>
    <w:rsid w:val="00C24469"/>
    <w:rsid w:val="00C248F4"/>
    <w:rsid w:val="00C42515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D0C71"/>
    <w:rsid w:val="00D0341E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C3ED7"/>
    <w:rsid w:val="00DC4518"/>
    <w:rsid w:val="00DC4D99"/>
    <w:rsid w:val="00DC6172"/>
    <w:rsid w:val="00DC797A"/>
    <w:rsid w:val="00DD360B"/>
    <w:rsid w:val="00DE16DE"/>
    <w:rsid w:val="00DE5872"/>
    <w:rsid w:val="00DF6806"/>
    <w:rsid w:val="00E0455E"/>
    <w:rsid w:val="00E14719"/>
    <w:rsid w:val="00E21C2B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70A55"/>
    <w:rsid w:val="00E72050"/>
    <w:rsid w:val="00E72C00"/>
    <w:rsid w:val="00E926BA"/>
    <w:rsid w:val="00E96ED9"/>
    <w:rsid w:val="00EA44D4"/>
    <w:rsid w:val="00EA6DBD"/>
    <w:rsid w:val="00EC4D01"/>
    <w:rsid w:val="00EC598A"/>
    <w:rsid w:val="00EC5E85"/>
    <w:rsid w:val="00ED4244"/>
    <w:rsid w:val="00EE3D51"/>
    <w:rsid w:val="00EE6607"/>
    <w:rsid w:val="00EF561A"/>
    <w:rsid w:val="00EF5DCB"/>
    <w:rsid w:val="00EF73A1"/>
    <w:rsid w:val="00F13D14"/>
    <w:rsid w:val="00F140BD"/>
    <w:rsid w:val="00F15D6C"/>
    <w:rsid w:val="00F21CC9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1D6A"/>
    <w:rsid w:val="00F66710"/>
    <w:rsid w:val="00F718F7"/>
    <w:rsid w:val="00F75CAF"/>
    <w:rsid w:val="00F76030"/>
    <w:rsid w:val="00F7682C"/>
    <w:rsid w:val="00F80431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D4E67"/>
    <w:rsid w:val="00FE6113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4FAA7-FFFA-4BA2-92F3-5A2F984E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CD14-2DA2-4155-8A03-2EF2CC93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Гуляева Татьяна Павловна</cp:lastModifiedBy>
  <cp:revision>3</cp:revision>
  <cp:lastPrinted>2017-12-25T10:28:00Z</cp:lastPrinted>
  <dcterms:created xsi:type="dcterms:W3CDTF">2018-03-06T06:25:00Z</dcterms:created>
  <dcterms:modified xsi:type="dcterms:W3CDTF">2018-03-06T06:47:00Z</dcterms:modified>
</cp:coreProperties>
</file>